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left="2116"/>
        <w:spacing w:before="197" w:line="224" w:lineRule="auto"/>
        <w:outlineLvl w:val="0"/>
        <w:rPr>
          <w:rFonts w:ascii="SimSun" w:hAnsi="SimSun" w:eastAsia="SimSun" w:cs="SimSun"/>
          <w:sz w:val="35"/>
          <w:szCs w:val="35"/>
        </w:rPr>
      </w:pPr>
      <w:r>
        <w:rPr>
          <w:rFonts w:ascii="SimSun" w:hAnsi="SimSun" w:eastAsia="SimSun" w:cs="SimSun"/>
          <w:sz w:val="35"/>
          <w:szCs w:val="35"/>
          <w:b/>
          <w:bCs/>
        </w:rPr>
        <w:t>SA</w:t>
      </w:r>
      <w:r>
        <w:rPr>
          <w:rFonts w:ascii="SimSun" w:hAnsi="SimSun" w:eastAsia="SimSun" w:cs="SimSun"/>
          <w:sz w:val="35"/>
          <w:szCs w:val="35"/>
          <w:spacing w:val="5"/>
        </w:rPr>
        <w:t xml:space="preserve"> </w:t>
      </w:r>
      <w:r>
        <w:rPr>
          <w:rFonts w:ascii="SimSun" w:hAnsi="SimSun" w:eastAsia="SimSun" w:cs="SimSun"/>
          <w:sz w:val="35"/>
          <w:szCs w:val="35"/>
          <w:b/>
          <w:bCs/>
          <w:spacing w:val="5"/>
        </w:rPr>
        <w:t>8000</w:t>
      </w:r>
      <w:r>
        <w:rPr>
          <w:rFonts w:ascii="SimSun" w:hAnsi="SimSun" w:eastAsia="SimSun" w:cs="SimSun"/>
          <w:sz w:val="35"/>
          <w:szCs w:val="35"/>
          <w:spacing w:val="-66"/>
        </w:rPr>
        <w:t xml:space="preserve"> </w:t>
      </w:r>
      <w:r>
        <w:rPr>
          <w:rFonts w:ascii="SimSun" w:hAnsi="SimSun" w:eastAsia="SimSun" w:cs="SimSun"/>
          <w:sz w:val="35"/>
          <w:szCs w:val="35"/>
          <w:b/>
          <w:bCs/>
          <w:spacing w:val="5"/>
        </w:rPr>
        <w:t>社会责任管理体系认证管理方案</w:t>
      </w:r>
    </w:p>
    <w:p>
      <w:pPr>
        <w:ind w:left="4150"/>
        <w:spacing w:before="255"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-003-2022</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A/0</w:t>
      </w:r>
    </w:p>
    <w:p>
      <w:pPr>
        <w:ind w:left="3413"/>
        <w:spacing w:before="269" w:line="219" w:lineRule="auto"/>
        <w:rPr>
          <w:rFonts w:ascii="SimSun" w:hAnsi="SimSun" w:eastAsia="SimSun" w:cs="SimSun"/>
          <w:sz w:val="30"/>
          <w:szCs w:val="30"/>
        </w:rPr>
      </w:pPr>
      <w:r>
        <w:rPr>
          <w:rFonts w:ascii="SimSun" w:hAnsi="SimSun" w:eastAsia="SimSun" w:cs="SimSun"/>
          <w:sz w:val="30"/>
          <w:szCs w:val="30"/>
          <w:spacing w:val="-2"/>
        </w:rPr>
        <w:t>编制/日期：毛伟</w:t>
      </w:r>
      <w:r>
        <w:rPr>
          <w:rFonts w:ascii="SimSun" w:hAnsi="SimSun" w:eastAsia="SimSun" w:cs="SimSun"/>
          <w:sz w:val="30"/>
          <w:szCs w:val="30"/>
          <w:spacing w:val="-54"/>
        </w:rPr>
        <w:t xml:space="preserve"> </w:t>
      </w:r>
      <w:r>
        <w:rPr>
          <w:rFonts w:ascii="SimSun" w:hAnsi="SimSun" w:eastAsia="SimSun" w:cs="SimSun"/>
          <w:sz w:val="30"/>
          <w:szCs w:val="30"/>
          <w:spacing w:val="-2"/>
        </w:rPr>
        <w:t>2021.12.28</w:t>
      </w:r>
    </w:p>
    <w:p>
      <w:pPr>
        <w:ind w:left="3426"/>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49"/>
        </w:rPr>
        <w:t xml:space="preserve"> </w:t>
      </w:r>
      <w:r>
        <w:rPr>
          <w:rFonts w:ascii="SimSun" w:hAnsi="SimSun" w:eastAsia="SimSun" w:cs="SimSun"/>
          <w:sz w:val="30"/>
          <w:szCs w:val="30"/>
          <w:spacing w:val="-3"/>
        </w:rPr>
        <w:t>2021.12.28</w:t>
      </w:r>
    </w:p>
    <w:p>
      <w:pPr>
        <w:ind w:left="3409"/>
        <w:spacing w:before="267" w:line="220"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50"/>
        </w:rPr>
        <w:t xml:space="preserve"> </w:t>
      </w:r>
      <w:r>
        <w:rPr>
          <w:rFonts w:ascii="SimSun" w:hAnsi="SimSun" w:eastAsia="SimSun" w:cs="SimSun"/>
          <w:sz w:val="30"/>
          <w:szCs w:val="30"/>
          <w:spacing w:val="-2"/>
        </w:rPr>
        <w:t>2021.12.28</w:t>
      </w:r>
    </w:p>
    <w:p>
      <w:pPr>
        <w:ind w:left="3826"/>
        <w:spacing w:before="266" w:line="220" w:lineRule="auto"/>
        <w:rPr>
          <w:rFonts w:ascii="SimSun" w:hAnsi="SimSun" w:eastAsia="SimSun" w:cs="SimSun"/>
          <w:sz w:val="30"/>
          <w:szCs w:val="30"/>
        </w:rPr>
      </w:pPr>
      <w:r>
        <w:rPr>
          <w:rFonts w:ascii="SimSun" w:hAnsi="SimSun" w:eastAsia="SimSun" w:cs="SimSun"/>
          <w:sz w:val="30"/>
          <w:szCs w:val="30"/>
          <w:spacing w:val="-1"/>
        </w:rPr>
        <w:t>生效日期：2021.12.30</w:t>
      </w:r>
    </w:p>
    <w:p>
      <w:pPr>
        <w:spacing w:line="220" w:lineRule="auto"/>
        <w:sectPr>
          <w:headerReference w:type="default" r:id="rId1"/>
          <w:footerReference w:type="default" r:id="rId2"/>
          <w:pgSz w:w="11906" w:h="16839"/>
          <w:pgMar w:top="1175" w:right="850" w:bottom="1478" w:left="850" w:header="858" w:footer="1199" w:gutter="0"/>
        </w:sectPr>
        <w:rPr>
          <w:rFonts w:ascii="SimSun" w:hAnsi="SimSun" w:eastAsia="SimSun" w:cs="SimSun"/>
          <w:sz w:val="30"/>
          <w:szCs w:val="30"/>
        </w:rPr>
      </w:pPr>
    </w:p>
    <w:p>
      <w:pPr>
        <w:pStyle w:val="BodyText"/>
        <w:spacing w:line="305" w:lineRule="auto"/>
        <w:rPr/>
      </w:pPr>
      <w:r/>
    </w:p>
    <w:p>
      <w:pPr>
        <w:pStyle w:val="BodyText"/>
        <w:spacing w:line="306" w:lineRule="auto"/>
        <w:rPr/>
      </w:pPr>
      <w:r/>
    </w:p>
    <w:p>
      <w:pPr>
        <w:ind w:left="44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ind w:left="433"/>
        <w:spacing w:before="181"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2"/>
        </w:rPr>
        <w:t xml:space="preserve"> </w:t>
      </w:r>
      <w:r>
        <w:rPr>
          <w:rFonts w:ascii="SimSun" w:hAnsi="SimSun" w:eastAsia="SimSun" w:cs="SimSun"/>
          <w:sz w:val="24"/>
          <w:szCs w:val="24"/>
          <w:spacing w:val="-2"/>
        </w:rPr>
        <w:t>对认证审核人员的基本要求</w:t>
      </w:r>
    </w:p>
    <w:p>
      <w:pPr>
        <w:ind w:left="429"/>
        <w:spacing w:before="184"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初次认证程序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6"/>
        </w:rPr>
        <w:t xml:space="preserve"> </w:t>
      </w:r>
      <w:r>
        <w:rPr>
          <w:rFonts w:ascii="SimSun" w:hAnsi="SimSun" w:eastAsia="SimSun" w:cs="SimSun"/>
          <w:sz w:val="24"/>
          <w:szCs w:val="24"/>
          <w:spacing w:val="-4"/>
        </w:rPr>
        <w:t>监督审核程序</w:t>
      </w:r>
    </w:p>
    <w:p>
      <w:pPr>
        <w:ind w:left="432"/>
        <w:spacing w:before="182" w:line="220" w:lineRule="auto"/>
        <w:rPr>
          <w:rFonts w:ascii="SimSun" w:hAnsi="SimSun" w:eastAsia="SimSun" w:cs="SimSun"/>
          <w:sz w:val="24"/>
          <w:szCs w:val="24"/>
        </w:rPr>
      </w:pPr>
      <w:r>
        <w:rPr>
          <w:rFonts w:ascii="SimSun" w:hAnsi="SimSun" w:eastAsia="SimSun" w:cs="SimSun"/>
          <w:sz w:val="24"/>
          <w:szCs w:val="24"/>
          <w:spacing w:val="-4"/>
        </w:rPr>
        <w:t>6.</w:t>
      </w:r>
      <w:r>
        <w:rPr>
          <w:rFonts w:ascii="SimSun" w:hAnsi="SimSun" w:eastAsia="SimSun" w:cs="SimSun"/>
          <w:sz w:val="24"/>
          <w:szCs w:val="24"/>
          <w:spacing w:val="75"/>
        </w:rPr>
        <w:t xml:space="preserve"> </w:t>
      </w:r>
      <w:r>
        <w:rPr>
          <w:rFonts w:ascii="SimSun" w:hAnsi="SimSun" w:eastAsia="SimSun" w:cs="SimSun"/>
          <w:sz w:val="24"/>
          <w:szCs w:val="24"/>
          <w:spacing w:val="-4"/>
        </w:rPr>
        <w:t>再认证程序</w:t>
      </w:r>
    </w:p>
    <w:p>
      <w:pPr>
        <w:ind w:left="436"/>
        <w:spacing w:before="181" w:line="219" w:lineRule="auto"/>
        <w:rPr>
          <w:rFonts w:ascii="SimSun" w:hAnsi="SimSun" w:eastAsia="SimSun" w:cs="SimSun"/>
          <w:sz w:val="24"/>
          <w:szCs w:val="24"/>
        </w:rPr>
      </w:pPr>
      <w:r>
        <w:rPr>
          <w:rFonts w:ascii="SimSun" w:hAnsi="SimSun" w:eastAsia="SimSun" w:cs="SimSun"/>
          <w:sz w:val="24"/>
          <w:szCs w:val="24"/>
          <w:spacing w:val="-3"/>
        </w:rPr>
        <w:t>7.</w:t>
      </w:r>
      <w:r>
        <w:rPr>
          <w:rFonts w:ascii="SimSun" w:hAnsi="SimSun" w:eastAsia="SimSun" w:cs="SimSun"/>
          <w:sz w:val="24"/>
          <w:szCs w:val="24"/>
          <w:spacing w:val="76"/>
        </w:rPr>
        <w:t xml:space="preserve"> </w:t>
      </w:r>
      <w:r>
        <w:rPr>
          <w:rFonts w:ascii="SimSun" w:hAnsi="SimSun" w:eastAsia="SimSun" w:cs="SimSun"/>
          <w:sz w:val="24"/>
          <w:szCs w:val="24"/>
          <w:spacing w:val="-3"/>
        </w:rPr>
        <w:t>暂停或撤销认证证书</w:t>
      </w:r>
    </w:p>
    <w:p>
      <w:pPr>
        <w:ind w:left="431"/>
        <w:spacing w:before="184"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72"/>
        </w:rPr>
        <w:t xml:space="preserve"> </w:t>
      </w:r>
      <w:r>
        <w:rPr>
          <w:rFonts w:ascii="SimSun" w:hAnsi="SimSun" w:eastAsia="SimSun" w:cs="SimSun"/>
          <w:sz w:val="24"/>
          <w:szCs w:val="24"/>
          <w:spacing w:val="-3"/>
        </w:rPr>
        <w:t>认证证书要求</w:t>
      </w:r>
    </w:p>
    <w:p>
      <w:pPr>
        <w:ind w:left="431"/>
        <w:spacing w:before="184"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6"/>
        </w:rPr>
        <w:t xml:space="preserve"> </w:t>
      </w:r>
      <w:r>
        <w:rPr>
          <w:rFonts w:ascii="SimSun" w:hAnsi="SimSun" w:eastAsia="SimSun" w:cs="SimSun"/>
          <w:sz w:val="24"/>
          <w:szCs w:val="24"/>
          <w:spacing w:val="-2"/>
        </w:rPr>
        <w:t>与其</w:t>
      </w:r>
      <w:r>
        <w:rPr>
          <w:shd w:val="clear" w:fill="FFFF00"/>
          <w:rFonts w:ascii="SimSun" w:hAnsi="SimSun" w:eastAsia="SimSun" w:cs="SimSun"/>
          <w:sz w:val="24"/>
          <w:szCs w:val="24"/>
          <w:spacing w:val="-2"/>
        </w:rPr>
        <w:t>他管理体系的</w:t>
      </w:r>
      <w:r>
        <w:rPr>
          <w:rFonts w:ascii="SimSun" w:hAnsi="SimSun" w:eastAsia="SimSun" w:cs="SimSun"/>
          <w:sz w:val="24"/>
          <w:szCs w:val="24"/>
          <w:spacing w:val="-2"/>
        </w:rPr>
        <w:t>结合审核</w:t>
      </w:r>
    </w:p>
    <w:p>
      <w:pPr>
        <w:ind w:left="448"/>
        <w:spacing w:before="182" w:line="219" w:lineRule="auto"/>
        <w:rPr>
          <w:rFonts w:ascii="SimSun" w:hAnsi="SimSun" w:eastAsia="SimSun" w:cs="SimSun"/>
          <w:sz w:val="24"/>
          <w:szCs w:val="24"/>
        </w:rPr>
      </w:pP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受理转换认证证书</w:t>
      </w:r>
    </w:p>
    <w:p>
      <w:pPr>
        <w:ind w:left="448"/>
        <w:spacing w:before="185"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3" w:line="219" w:lineRule="auto"/>
        <w:rPr>
          <w:rFonts w:ascii="SimSun" w:hAnsi="SimSun" w:eastAsia="SimSun" w:cs="SimSun"/>
          <w:sz w:val="24"/>
          <w:szCs w:val="24"/>
        </w:rPr>
      </w:pPr>
      <w:r>
        <w:rPr>
          <w:rFonts w:ascii="SimSun" w:hAnsi="SimSun" w:eastAsia="SimSun" w:cs="SimSun"/>
          <w:sz w:val="24"/>
          <w:szCs w:val="24"/>
          <w:spacing w:val="-4"/>
        </w:rPr>
        <w:t>12.</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13.</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pStyle w:val="BodyText"/>
        <w:spacing w:line="283" w:lineRule="auto"/>
        <w:rPr/>
      </w:pPr>
      <w:r/>
    </w:p>
    <w:p>
      <w:pPr>
        <w:pStyle w:val="BodyText"/>
        <w:spacing w:line="284" w:lineRule="auto"/>
        <w:rPr/>
      </w:pPr>
      <w:r/>
    </w:p>
    <w:p>
      <w:pPr>
        <w:ind w:left="449"/>
        <w:spacing w:before="79" w:line="219" w:lineRule="auto"/>
        <w:rPr>
          <w:rFonts w:ascii="SimSun" w:hAnsi="SimSun" w:eastAsia="SimSun" w:cs="SimSun"/>
          <w:sz w:val="24"/>
          <w:szCs w:val="24"/>
        </w:rPr>
      </w:pPr>
      <w:r>
        <w:rPr>
          <w:rFonts w:ascii="SimSun" w:hAnsi="SimSun" w:eastAsia="SimSun" w:cs="SimSun"/>
          <w:sz w:val="24"/>
          <w:szCs w:val="24"/>
          <w:spacing w:val="-3"/>
        </w:rPr>
        <w:t>附录 A SA8000</w:t>
      </w:r>
      <w:r>
        <w:rPr>
          <w:rFonts w:ascii="SimSun" w:hAnsi="SimSun" w:eastAsia="SimSun" w:cs="SimSun"/>
          <w:sz w:val="24"/>
          <w:szCs w:val="24"/>
          <w:spacing w:val="-42"/>
        </w:rPr>
        <w:t xml:space="preserve"> </w:t>
      </w:r>
      <w:r>
        <w:rPr>
          <w:rFonts w:ascii="SimSun" w:hAnsi="SimSun" w:eastAsia="SimSun" w:cs="SimSun"/>
          <w:sz w:val="24"/>
          <w:szCs w:val="24"/>
          <w:spacing w:val="-3"/>
        </w:rPr>
        <w:t>人天计算表</w:t>
      </w:r>
    </w:p>
    <w:p>
      <w:pPr>
        <w:spacing w:line="219" w:lineRule="auto"/>
        <w:sectPr>
          <w:footerReference w:type="default" r:id="rId3"/>
          <w:pgSz w:w="11906" w:h="16839"/>
          <w:pgMar w:top="1175" w:right="850" w:bottom="1478" w:left="850" w:header="858" w:footer="1199" w:gutter="0"/>
        </w:sectPr>
        <w:rPr>
          <w:rFonts w:ascii="SimSun" w:hAnsi="SimSun" w:eastAsia="SimSun" w:cs="SimSun"/>
          <w:sz w:val="24"/>
          <w:szCs w:val="24"/>
        </w:rPr>
      </w:pPr>
    </w:p>
    <w:p>
      <w:pPr>
        <w:pStyle w:val="BodyText"/>
        <w:spacing w:line="456" w:lineRule="auto"/>
        <w:rPr/>
      </w:pPr>
      <w:r/>
    </w:p>
    <w:p>
      <w:pPr>
        <w:ind w:left="928"/>
        <w:spacing w:before="78"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left="435" w:right="2" w:firstLine="492"/>
        <w:spacing w:before="183" w:line="313" w:lineRule="auto"/>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r>
        <w:rPr>
          <w:rFonts w:ascii="SimSun" w:hAnsi="SimSun" w:eastAsia="SimSun" w:cs="SimSun"/>
          <w:sz w:val="24"/>
          <w:szCs w:val="24"/>
        </w:rPr>
        <w:t xml:space="preserve"> </w:t>
      </w:r>
      <w:r>
        <w:rPr>
          <w:rFonts w:ascii="SimSun" w:hAnsi="SimSun" w:eastAsia="SimSun" w:cs="SimSun"/>
          <w:sz w:val="24"/>
          <w:szCs w:val="24"/>
        </w:rPr>
        <w:t>的各类组织按照</w:t>
      </w:r>
      <w:r>
        <w:rPr>
          <w:rFonts w:ascii="SimSun" w:hAnsi="SimSun" w:eastAsia="SimSun" w:cs="SimSun"/>
          <w:sz w:val="24"/>
          <w:szCs w:val="24"/>
          <w:spacing w:val="-50"/>
        </w:rPr>
        <w:t xml:space="preserve"> </w:t>
      </w:r>
      <w:r>
        <w:rPr>
          <w:rFonts w:ascii="SimSun" w:hAnsi="SimSun" w:eastAsia="SimSun" w:cs="SimSun"/>
          <w:sz w:val="24"/>
          <w:szCs w:val="24"/>
        </w:rPr>
        <w:t>SA 8000：2014《</w:t>
      </w:r>
      <w:r>
        <w:rPr>
          <w:rFonts w:ascii="SimSun" w:hAnsi="SimSun" w:eastAsia="SimSun" w:cs="SimSun"/>
          <w:sz w:val="24"/>
          <w:szCs w:val="24"/>
          <w:spacing w:val="-1"/>
        </w:rPr>
        <w:t>企业社会责任管理体系要求》标准建立企业社会责任管理体</w:t>
      </w:r>
      <w:r>
        <w:rPr>
          <w:rFonts w:ascii="SimSun" w:hAnsi="SimSun" w:eastAsia="SimSun" w:cs="SimSun"/>
          <w:sz w:val="24"/>
          <w:szCs w:val="24"/>
        </w:rPr>
        <w:t xml:space="preserve"> </w:t>
      </w:r>
      <w:r>
        <w:rPr>
          <w:rFonts w:ascii="SimSun" w:hAnsi="SimSun" w:eastAsia="SimSun" w:cs="SimSun"/>
          <w:sz w:val="24"/>
          <w:szCs w:val="24"/>
          <w:spacing w:val="-3"/>
        </w:rPr>
        <w:t>系的认证活动。</w:t>
      </w:r>
    </w:p>
    <w:p>
      <w:pPr>
        <w:ind w:left="429" w:right="2" w:firstLine="498"/>
        <w:spacing w:before="182" w:line="313" w:lineRule="auto"/>
        <w:rPr>
          <w:rFonts w:ascii="SimSun" w:hAnsi="SimSun" w:eastAsia="SimSun" w:cs="SimSun"/>
          <w:sz w:val="24"/>
          <w:szCs w:val="24"/>
        </w:rPr>
      </w:pPr>
      <w:r>
        <w:rPr>
          <w:rFonts w:ascii="SimSun" w:hAnsi="SimSun" w:eastAsia="SimSun" w:cs="SimSun"/>
          <w:sz w:val="24"/>
          <w:szCs w:val="24"/>
          <w:spacing w:val="-7"/>
        </w:rPr>
        <w:t>1.2</w:t>
      </w:r>
      <w:r>
        <w:rPr>
          <w:rFonts w:ascii="SimSun" w:hAnsi="SimSun" w:eastAsia="SimSun" w:cs="SimSun"/>
          <w:sz w:val="24"/>
          <w:szCs w:val="24"/>
          <w:spacing w:val="-39"/>
        </w:rPr>
        <w:t xml:space="preserve"> </w:t>
      </w:r>
      <w:r>
        <w:rPr>
          <w:rFonts w:ascii="SimSun" w:hAnsi="SimSun" w:eastAsia="SimSun" w:cs="SimSun"/>
          <w:sz w:val="24"/>
          <w:szCs w:val="24"/>
          <w:spacing w:val="-7"/>
        </w:rPr>
        <w:t>本规则旨在结合认证认可相关法律法规、国家认监委《质量管理体系认证规则》、国家</w:t>
      </w:r>
      <w:r>
        <w:rPr>
          <w:rFonts w:ascii="SimSun" w:hAnsi="SimSun" w:eastAsia="SimSun" w:cs="SimSun"/>
          <w:sz w:val="24"/>
          <w:szCs w:val="24"/>
        </w:rPr>
        <w:t xml:space="preserve"> </w:t>
      </w:r>
      <w:r>
        <w:rPr>
          <w:rFonts w:ascii="SimSun" w:hAnsi="SimSun" w:eastAsia="SimSun" w:cs="SimSun"/>
          <w:sz w:val="24"/>
          <w:szCs w:val="24"/>
          <w:spacing w:val="-2"/>
        </w:rPr>
        <w:t>及行业技术标准，对企业社会责任管理体系认证实施过程作出具体规定，强化本机构对认证过</w:t>
      </w:r>
      <w:r>
        <w:rPr>
          <w:rFonts w:ascii="SimSun" w:hAnsi="SimSun" w:eastAsia="SimSun" w:cs="SimSun"/>
          <w:sz w:val="24"/>
          <w:szCs w:val="24"/>
          <w:spacing w:val="14"/>
        </w:rPr>
        <w:t xml:space="preserve"> </w:t>
      </w:r>
      <w:r>
        <w:rPr>
          <w:rFonts w:ascii="SimSun" w:hAnsi="SimSun" w:eastAsia="SimSun" w:cs="SimSun"/>
          <w:sz w:val="24"/>
          <w:szCs w:val="24"/>
          <w:spacing w:val="-2"/>
        </w:rPr>
        <w:t>程的管理和责任。</w:t>
      </w:r>
    </w:p>
    <w:p>
      <w:pPr>
        <w:ind w:left="436" w:firstLine="492"/>
        <w:spacing w:before="183"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4"/>
        </w:rPr>
        <w:t xml:space="preserve"> </w:t>
      </w:r>
      <w:r>
        <w:rPr>
          <w:rFonts w:ascii="SimSun" w:hAnsi="SimSun" w:eastAsia="SimSun" w:cs="SimSun"/>
          <w:sz w:val="24"/>
          <w:szCs w:val="24"/>
          <w:spacing w:val="-1"/>
        </w:rPr>
        <w:t>本规则是本机构从事企业社会责任管理体系认证活动的基本要求，开展企业社会责任</w:t>
      </w:r>
      <w:r>
        <w:rPr>
          <w:rFonts w:ascii="SimSun" w:hAnsi="SimSun" w:eastAsia="SimSun" w:cs="SimSun"/>
          <w:sz w:val="24"/>
          <w:szCs w:val="24"/>
        </w:rPr>
        <w:t xml:space="preserve"> </w:t>
      </w:r>
      <w:r>
        <w:rPr>
          <w:rFonts w:ascii="SimSun" w:hAnsi="SimSun" w:eastAsia="SimSun" w:cs="SimSun"/>
          <w:sz w:val="24"/>
          <w:szCs w:val="24"/>
          <w:spacing w:val="-1"/>
        </w:rPr>
        <w:t>管理体系认证活动时应当遵守本规则。</w:t>
      </w:r>
    </w:p>
    <w:p>
      <w:pPr>
        <w:ind w:left="913"/>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2．基本条件要求</w:t>
      </w:r>
    </w:p>
    <w:p>
      <w:pPr>
        <w:ind w:left="433" w:firstLine="480"/>
        <w:spacing w:before="184" w:line="290"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本机构获得国家认监委批准、取得从事管</w:t>
      </w:r>
      <w:r>
        <w:rPr>
          <w:rFonts w:ascii="SimSun" w:hAnsi="SimSun" w:eastAsia="SimSun" w:cs="SimSun"/>
          <w:sz w:val="24"/>
          <w:szCs w:val="24"/>
          <w:spacing w:val="-1"/>
        </w:rPr>
        <w:t>理体系认证的资质方可开展企业社会责任管</w:t>
      </w:r>
      <w:r>
        <w:rPr>
          <w:rFonts w:ascii="SimSun" w:hAnsi="SimSun" w:eastAsia="SimSun" w:cs="SimSun"/>
          <w:sz w:val="24"/>
          <w:szCs w:val="24"/>
        </w:rPr>
        <w:t xml:space="preserve"> </w:t>
      </w:r>
      <w:r>
        <w:rPr>
          <w:rFonts w:ascii="SimSun" w:hAnsi="SimSun" w:eastAsia="SimSun" w:cs="SimSun"/>
          <w:sz w:val="24"/>
          <w:szCs w:val="24"/>
          <w:spacing w:val="-3"/>
        </w:rPr>
        <w:t>理体系认证。</w:t>
      </w:r>
    </w:p>
    <w:p>
      <w:pPr>
        <w:ind w:left="431" w:right="2" w:firstLine="481"/>
        <w:spacing w:before="182" w:line="289"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rPr>
        <w:t>使从事的企业社会责任管理体系认证活动符合法</w:t>
      </w:r>
      <w:r>
        <w:rPr>
          <w:rFonts w:ascii="SimSun" w:hAnsi="SimSun" w:eastAsia="SimSun" w:cs="SimSun"/>
          <w:sz w:val="24"/>
          <w:szCs w:val="24"/>
          <w:spacing w:val="-1"/>
        </w:rPr>
        <w:t>律法规及技术标准的规定。</w:t>
      </w:r>
    </w:p>
    <w:p>
      <w:pPr>
        <w:ind w:left="430" w:right="2" w:firstLine="482"/>
        <w:spacing w:before="183"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5"/>
        <w:spacing w:before="183" w:line="219" w:lineRule="auto"/>
        <w:rPr>
          <w:rFonts w:ascii="SimSun" w:hAnsi="SimSun" w:eastAsia="SimSun" w:cs="SimSun"/>
          <w:sz w:val="24"/>
          <w:szCs w:val="24"/>
        </w:rPr>
      </w:pPr>
      <w:r>
        <w:pict>
          <v:shape id="_x0000_s8" style="position:absolute;margin-left:151.239pt;margin-top:-55.5905pt;mso-position-vertical-relative:text;mso-position-horizontal-relative:text;width:213.7pt;height:53.95pt;z-index:-251657216;rotation:315;" fillcolor="#000000" filled="true" stroked="false" type="#_x0000_t136">
            <v:fill opacity="0.101961"/>
            <v:textpath style="font-family:&quot;SimSun&quot;;font-size:54;v-text-kern:t;mso-text-shadow:auto" string="严禁复制"/>
          </v:shape>
        </w:pict>
      </w:r>
      <w:r>
        <w:rPr>
          <w:rFonts w:ascii="SimSun" w:hAnsi="SimSun" w:eastAsia="SimSun" w:cs="SimSun"/>
          <w:sz w:val="24"/>
          <w:szCs w:val="24"/>
          <w:spacing w:val="-2"/>
        </w:rPr>
        <w:t>3.对认证人员的基本要求</w:t>
      </w:r>
    </w:p>
    <w:p>
      <w:pPr>
        <w:ind w:right="2"/>
        <w:spacing w:before="183" w:line="219" w:lineRule="auto"/>
        <w:jc w:val="right"/>
        <w:rPr>
          <w:rFonts w:ascii="SimSun" w:hAnsi="SimSun" w:eastAsia="SimSun" w:cs="SimSun"/>
          <w:sz w:val="24"/>
          <w:szCs w:val="24"/>
        </w:rPr>
      </w:pPr>
      <w:r>
        <w:rPr>
          <w:rFonts w:ascii="SimSun" w:hAnsi="SimSun" w:eastAsia="SimSun" w:cs="SimSun"/>
          <w:sz w:val="24"/>
          <w:szCs w:val="24"/>
          <w:spacing w:val="-1"/>
        </w:rPr>
        <w:t>3.1</w:t>
      </w:r>
      <w:r>
        <w:rPr>
          <w:rFonts w:ascii="SimSun" w:hAnsi="SimSun" w:eastAsia="SimSun" w:cs="SimSun"/>
          <w:sz w:val="24"/>
          <w:szCs w:val="24"/>
          <w:spacing w:val="-33"/>
        </w:rPr>
        <w:t xml:space="preserve"> </w:t>
      </w:r>
      <w:r>
        <w:rPr>
          <w:rFonts w:ascii="SimSun" w:hAnsi="SimSun" w:eastAsia="SimSun" w:cs="SimSun"/>
          <w:sz w:val="24"/>
          <w:szCs w:val="24"/>
          <w:spacing w:val="-1"/>
        </w:rPr>
        <w:t>认证审核人员应当取得国家认监委确定的认证人员注册机构颁发的</w:t>
      </w:r>
      <w:r>
        <w:rPr>
          <w:shd w:val="clear" w:fill="FFFF00"/>
          <w:rFonts w:ascii="SimSun" w:hAnsi="SimSun" w:eastAsia="SimSun" w:cs="SimSun"/>
          <w:sz w:val="24"/>
          <w:szCs w:val="24"/>
          <w:spacing w:val="-1"/>
        </w:rPr>
        <w:t>职业健康安全管理</w:t>
      </w:r>
    </w:p>
    <w:p>
      <w:pPr>
        <w:ind w:left="430"/>
        <w:spacing w:before="183" w:line="219" w:lineRule="auto"/>
        <w:rPr>
          <w:rFonts w:ascii="SimSun" w:hAnsi="SimSun" w:eastAsia="SimSun" w:cs="SimSun"/>
          <w:sz w:val="24"/>
          <w:szCs w:val="24"/>
        </w:rPr>
      </w:pPr>
      <w:r>
        <mc:AlternateContent xmlns:mc="http://schemas.openxmlformats.org/markup-compatibility/2006">
          <mc:Choice Requires="wps">
            <w:drawing>
              <wp:anchor distT="0" distB="0" distL="0" distR="0" simplePos="0" relativeHeight="251658240" behindDoc="1" locked="0" layoutInCell="1" allowOverlap="1">
                <wp:simplePos x="0" y="0"/>
                <wp:positionH relativeFrom="column">
                  <wp:posOffset>266700</wp:posOffset>
                </wp:positionH>
                <wp:positionV relativeFrom="paragraph">
                  <wp:posOffset>43726</wp:posOffset>
                </wp:positionV>
                <wp:extent cx="4572000" cy="247015"/>
                <wp:effectExtent l="0" t="0" r="0" b="0"/>
                <wp:wrapNone/>
                <wp:docPr id="2" name="Rect 2"/>
                <wp:cNvGraphicFramePr/>
                <a:graphic>
                  <a:graphicData uri="http://schemas.microsoft.com/office/word/2010/wordprocessingShape">
                    <wps:wsp>
                      <wps:cNvPr id="2" name="Rect 2"/>
                      <wps:cNvSpPr/>
                      <wps:spPr>
                        <a:xfrm>
                          <a:off x="266700" y="43726"/>
                          <a:ext cx="4572000" cy="247015"/>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 style="position:absolute;margin-left:21pt;margin-top:3.44302pt;mso-position-vertical-relative:text;mso-position-horizontal-relative:text;width:360pt;height:19.45pt;z-index:-251658240;" fillcolor="#FFFF00" filled="true" stroked="false"/>
            </w:pict>
          </mc:Fallback>
        </mc:AlternateContent>
      </w:r>
      <w:r>
        <w:rPr>
          <w:rFonts w:ascii="SimSun" w:hAnsi="SimSun" w:eastAsia="SimSun" w:cs="SimSun"/>
          <w:sz w:val="24"/>
          <w:szCs w:val="24"/>
        </w:rPr>
        <w:t>体系审核员注册资格，参加企业社会责任管</w:t>
      </w:r>
      <w:r>
        <w:rPr>
          <w:rFonts w:ascii="SimSun" w:hAnsi="SimSun" w:eastAsia="SimSun" w:cs="SimSun"/>
          <w:sz w:val="24"/>
          <w:szCs w:val="24"/>
          <w:spacing w:val="-1"/>
        </w:rPr>
        <w:t>理体系培训并考核合格。</w:t>
      </w:r>
    </w:p>
    <w:p>
      <w:pPr>
        <w:ind w:left="430" w:firstLine="484"/>
        <w:spacing w:before="184" w:line="346" w:lineRule="auto"/>
        <w:rPr>
          <w:rFonts w:ascii="SimSun" w:hAnsi="SimSun" w:eastAsia="SimSun" w:cs="SimSun"/>
          <w:sz w:val="24"/>
          <w:szCs w:val="24"/>
        </w:rPr>
      </w:pPr>
      <w:r>
        <w:rPr>
          <w:rFonts w:ascii="SimSun" w:hAnsi="SimSun" w:eastAsia="SimSun" w:cs="SimSun"/>
          <w:sz w:val="24"/>
          <w:szCs w:val="24"/>
        </w:rPr>
        <w:t>3.2</w:t>
      </w:r>
      <w:r>
        <w:rPr>
          <w:rFonts w:ascii="SimSun" w:hAnsi="SimSun" w:eastAsia="SimSun" w:cs="SimSun"/>
          <w:sz w:val="24"/>
          <w:szCs w:val="24"/>
          <w:spacing w:val="-51"/>
        </w:rPr>
        <w:t xml:space="preserve"> </w:t>
      </w:r>
      <w:r>
        <w:rPr>
          <w:rFonts w:ascii="SimSun" w:hAnsi="SimSun" w:eastAsia="SimSun" w:cs="SimSun"/>
          <w:sz w:val="24"/>
          <w:szCs w:val="24"/>
        </w:rPr>
        <w:t>认证人员应当遵守与从业相关的法律法</w:t>
      </w:r>
      <w:r>
        <w:rPr>
          <w:rFonts w:ascii="SimSun" w:hAnsi="SimSun" w:eastAsia="SimSun" w:cs="SimSun"/>
          <w:sz w:val="24"/>
          <w:szCs w:val="24"/>
          <w:spacing w:val="-1"/>
        </w:rPr>
        <w:t>规，对认证审核活动及相关认证审核记录和认</w:t>
      </w:r>
      <w:r>
        <w:rPr>
          <w:rFonts w:ascii="SimSun" w:hAnsi="SimSun" w:eastAsia="SimSun" w:cs="SimSun"/>
          <w:sz w:val="24"/>
          <w:szCs w:val="24"/>
        </w:rPr>
        <w:t xml:space="preserve"> </w:t>
      </w:r>
      <w:r>
        <w:rPr>
          <w:rFonts w:ascii="SimSun" w:hAnsi="SimSun" w:eastAsia="SimSun" w:cs="SimSun"/>
          <w:sz w:val="24"/>
          <w:szCs w:val="24"/>
          <w:spacing w:val="-1"/>
        </w:rPr>
        <w:t>证审核报告的真实性承担相应的法律责任。</w:t>
      </w:r>
    </w:p>
    <w:p>
      <w:pPr>
        <w:ind w:left="909"/>
        <w:spacing w:before="37" w:line="219" w:lineRule="auto"/>
        <w:outlineLvl w:val="1"/>
        <w:rPr>
          <w:rFonts w:ascii="SimSun" w:hAnsi="SimSun" w:eastAsia="SimSun" w:cs="SimSun"/>
          <w:sz w:val="24"/>
          <w:szCs w:val="24"/>
        </w:rPr>
      </w:pPr>
      <w:r>
        <w:rPr>
          <w:rFonts w:ascii="SimSun" w:hAnsi="SimSun" w:eastAsia="SimSun" w:cs="SimSun"/>
          <w:sz w:val="24"/>
          <w:szCs w:val="24"/>
          <w:b/>
          <w:bCs/>
          <w:spacing w:val="-3"/>
        </w:rPr>
        <w:t>4.初次认证程序</w:t>
      </w:r>
    </w:p>
    <w:p>
      <w:pPr>
        <w:ind w:left="909"/>
        <w:spacing w:before="183" w:line="219" w:lineRule="auto"/>
        <w:rPr>
          <w:rFonts w:ascii="SimSun" w:hAnsi="SimSun" w:eastAsia="SimSun" w:cs="SimSun"/>
          <w:sz w:val="24"/>
          <w:szCs w:val="24"/>
        </w:rPr>
      </w:pPr>
      <w:r>
        <w:rPr>
          <w:rFonts w:ascii="SimSun" w:hAnsi="SimSun" w:eastAsia="SimSun" w:cs="SimSun"/>
          <w:sz w:val="24"/>
          <w:szCs w:val="24"/>
          <w:spacing w:val="-3"/>
        </w:rPr>
        <w:t>4.1</w:t>
      </w:r>
      <w:r>
        <w:rPr>
          <w:rFonts w:ascii="SimSun" w:hAnsi="SimSun" w:eastAsia="SimSun" w:cs="SimSun"/>
          <w:sz w:val="24"/>
          <w:szCs w:val="24"/>
          <w:spacing w:val="-43"/>
        </w:rPr>
        <w:t xml:space="preserve"> </w:t>
      </w:r>
      <w:r>
        <w:rPr>
          <w:rFonts w:ascii="SimSun" w:hAnsi="SimSun" w:eastAsia="SimSun" w:cs="SimSun"/>
          <w:sz w:val="24"/>
          <w:szCs w:val="24"/>
          <w:spacing w:val="-3"/>
        </w:rPr>
        <w:t>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本机构向申请认证的组织（以下简称申请组织</w:t>
      </w:r>
      <w:r>
        <w:rPr>
          <w:rFonts w:ascii="SimSun" w:hAnsi="SimSun" w:eastAsia="SimSun" w:cs="SimSun"/>
          <w:sz w:val="24"/>
          <w:szCs w:val="24"/>
        </w:rPr>
        <w:t>）至少公开以下信息:</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2" w:firstLine="516"/>
        <w:spacing w:before="183"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1"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spacing w:line="219" w:lineRule="auto"/>
        <w:sectPr>
          <w:headerReference w:type="default" r:id="rId4"/>
          <w:footerReference w:type="default" r:id="rId5"/>
          <w:pgSz w:w="11906" w:h="16839"/>
          <w:pgMar w:top="1175" w:right="849" w:bottom="1478" w:left="850" w:header="858" w:footer="1200" w:gutter="0"/>
        </w:sectPr>
        <w:rPr>
          <w:rFonts w:ascii="SimSun" w:hAnsi="SimSun" w:eastAsia="SimSun" w:cs="SimSun"/>
          <w:sz w:val="24"/>
          <w:szCs w:val="24"/>
        </w:rPr>
      </w:pPr>
    </w:p>
    <w:p>
      <w:pPr>
        <w:ind w:left="952"/>
        <w:spacing w:before="68" w:line="219" w:lineRule="auto"/>
        <w:outlineLvl w:val="2"/>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ind w:left="909"/>
        <w:spacing w:before="184" w:line="219" w:lineRule="auto"/>
        <w:outlineLvl w:val="3"/>
        <w:rPr>
          <w:rFonts w:ascii="SimSun" w:hAnsi="SimSun" w:eastAsia="SimSun" w:cs="SimSun"/>
          <w:sz w:val="24"/>
          <w:szCs w:val="24"/>
        </w:rPr>
      </w:pPr>
      <w:r>
        <w:rPr>
          <w:rFonts w:ascii="SimSun" w:hAnsi="SimSun" w:eastAsia="SimSun" w:cs="SimSun"/>
          <w:sz w:val="24"/>
          <w:szCs w:val="24"/>
          <w:spacing w:val="-1"/>
        </w:rPr>
        <w:t>4.1.2 申请认证的组织应提交以下申请资</w:t>
      </w:r>
      <w:r>
        <w:rPr>
          <w:rFonts w:ascii="SimSun" w:hAnsi="SimSun" w:eastAsia="SimSun" w:cs="SimSun"/>
          <w:sz w:val="24"/>
          <w:szCs w:val="24"/>
          <w:spacing w:val="-2"/>
        </w:rPr>
        <w:t>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(1)认证申请书，包括申请组织的生产经营或服务活动等情况的说明。</w:t>
      </w:r>
    </w:p>
    <w:p>
      <w:pPr>
        <w:ind w:left="430" w:right="2" w:firstLine="522"/>
        <w:spacing w:before="184" w:line="289" w:lineRule="auto"/>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(2)认证申请组织的法律地位证明文件的复印件，如企业营业执照。若企业社会责任管理</w:t>
      </w:r>
      <w:r>
        <w:rPr>
          <w:rFonts w:ascii="SimSun" w:hAnsi="SimSun" w:eastAsia="SimSun" w:cs="SimSun"/>
          <w:sz w:val="24"/>
          <w:szCs w:val="24"/>
          <w:spacing w:val="9"/>
        </w:rPr>
        <w:t xml:space="preserve"> </w:t>
      </w:r>
      <w:r>
        <w:rPr>
          <w:rFonts w:ascii="SimSun" w:hAnsi="SimSun" w:eastAsia="SimSun" w:cs="SimSun"/>
          <w:sz w:val="24"/>
          <w:szCs w:val="24"/>
        </w:rPr>
        <w:t>体系覆盖多场所活动，应附每个场所的法律地位证明文</w:t>
      </w:r>
      <w:r>
        <w:rPr>
          <w:rFonts w:ascii="SimSun" w:hAnsi="SimSun" w:eastAsia="SimSun" w:cs="SimSun"/>
          <w:sz w:val="24"/>
          <w:szCs w:val="24"/>
          <w:spacing w:val="-1"/>
        </w:rPr>
        <w:t>件的复印件（适用时)。</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 现行有效的企业社会责任管理体系文件。</w:t>
      </w:r>
    </w:p>
    <w:p>
      <w:pPr>
        <w:ind w:left="436" w:right="42" w:firstLine="516"/>
        <w:spacing w:before="184" w:line="289" w:lineRule="auto"/>
        <w:rPr>
          <w:rFonts w:ascii="SimSun" w:hAnsi="SimSun" w:eastAsia="SimSun" w:cs="SimSun"/>
          <w:sz w:val="24"/>
          <w:szCs w:val="24"/>
        </w:rPr>
      </w:pPr>
      <w:r>
        <w:rPr>
          <w:rFonts w:ascii="SimSun" w:hAnsi="SimSun" w:eastAsia="SimSun" w:cs="SimSun"/>
          <w:sz w:val="24"/>
          <w:szCs w:val="24"/>
          <w:spacing w:val="-1"/>
        </w:rPr>
        <w:t>(4)企业社会责任管理体系覆盖的活动所涉及法律法规要求的行政许可证明、资质证书、</w:t>
      </w:r>
      <w:r>
        <w:rPr>
          <w:rFonts w:ascii="SimSun" w:hAnsi="SimSun" w:eastAsia="SimSun" w:cs="SimSun"/>
          <w:sz w:val="24"/>
          <w:szCs w:val="24"/>
          <w:spacing w:val="9"/>
        </w:rPr>
        <w:t xml:space="preserve"> </w:t>
      </w:r>
      <w:r>
        <w:rPr>
          <w:rFonts w:ascii="SimSun" w:hAnsi="SimSun" w:eastAsia="SimSun" w:cs="SimSun"/>
          <w:sz w:val="24"/>
          <w:szCs w:val="24"/>
          <w:spacing w:val="-2"/>
        </w:rPr>
        <w:t>强制性认证证书等的复印件。</w:t>
      </w:r>
    </w:p>
    <w:p>
      <w:pPr>
        <w:ind w:left="921"/>
        <w:spacing w:before="185" w:line="219" w:lineRule="auto"/>
        <w:rPr>
          <w:rFonts w:ascii="SimSun" w:hAnsi="SimSun" w:eastAsia="SimSun" w:cs="SimSun"/>
          <w:sz w:val="24"/>
          <w:szCs w:val="24"/>
        </w:rPr>
      </w:pPr>
      <w:r>
        <w:rPr>
          <w:rFonts w:ascii="SimSun" w:hAnsi="SimSun" w:eastAsia="SimSun" w:cs="SimSun"/>
          <w:sz w:val="24"/>
          <w:szCs w:val="24"/>
          <w:spacing w:val="-2"/>
        </w:rPr>
        <w:t>（5）其他与认证审核有关的必要文件。</w:t>
      </w:r>
    </w:p>
    <w:p>
      <w:pPr>
        <w:ind w:left="909"/>
        <w:spacing w:before="183" w:line="219" w:lineRule="auto"/>
        <w:outlineLvl w:val="3"/>
        <w:rPr>
          <w:rFonts w:ascii="SimSun" w:hAnsi="SimSun" w:eastAsia="SimSun" w:cs="SimSun"/>
          <w:sz w:val="24"/>
          <w:szCs w:val="24"/>
        </w:rPr>
      </w:pPr>
      <w:r>
        <w:rPr>
          <w:rFonts w:ascii="SimSun" w:hAnsi="SimSun" w:eastAsia="SimSun" w:cs="SimSun"/>
          <w:sz w:val="24"/>
          <w:szCs w:val="24"/>
          <w:spacing w:val="-2"/>
        </w:rPr>
        <w:t>4.1.3</w:t>
      </w:r>
      <w:r>
        <w:rPr>
          <w:rFonts w:ascii="SimSun" w:hAnsi="SimSun" w:eastAsia="SimSun" w:cs="SimSun"/>
          <w:sz w:val="24"/>
          <w:szCs w:val="24"/>
          <w:spacing w:val="-42"/>
        </w:rPr>
        <w:t xml:space="preserve"> </w:t>
      </w:r>
      <w:r>
        <w:rPr>
          <w:rFonts w:ascii="SimSun" w:hAnsi="SimSun" w:eastAsia="SimSun" w:cs="SimSun"/>
          <w:sz w:val="24"/>
          <w:szCs w:val="24"/>
          <w:spacing w:val="-2"/>
        </w:rPr>
        <w:t>认证申请的审查确认</w:t>
      </w:r>
    </w:p>
    <w:p>
      <w:pPr>
        <w:ind w:left="911"/>
        <w:spacing w:before="182"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5"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4"/>
        </w:rPr>
        <w:t>(3)申请组织为达到</w:t>
      </w:r>
      <w:r>
        <w:rPr>
          <w:rFonts w:ascii="SimSun" w:hAnsi="SimSun" w:eastAsia="SimSun" w:cs="SimSun"/>
          <w:sz w:val="24"/>
          <w:szCs w:val="24"/>
          <w:spacing w:val="-41"/>
        </w:rPr>
        <w:t xml:space="preserve"> </w:t>
      </w:r>
      <w:r>
        <w:rPr>
          <w:rFonts w:ascii="SimSun" w:hAnsi="SimSun" w:eastAsia="SimSun" w:cs="SimSun"/>
          <w:sz w:val="24"/>
          <w:szCs w:val="24"/>
          <w:spacing w:val="-4"/>
        </w:rPr>
        <w:t>SA8000 目标而建立了文件化的过程和程序。</w:t>
      </w:r>
    </w:p>
    <w:p>
      <w:pPr>
        <w:ind w:left="430" w:firstLine="479"/>
        <w:spacing w:before="182" w:line="290" w:lineRule="auto"/>
        <w:rPr>
          <w:rFonts w:ascii="SimSun" w:hAnsi="SimSun" w:eastAsia="SimSun" w:cs="SimSun"/>
          <w:sz w:val="24"/>
          <w:szCs w:val="24"/>
        </w:rPr>
      </w:pPr>
      <w:r>
        <w:rPr>
          <w:rFonts w:ascii="SimSun" w:hAnsi="SimSun" w:eastAsia="SimSun" w:cs="SimSun"/>
          <w:sz w:val="24"/>
          <w:szCs w:val="24"/>
        </w:rPr>
        <w:t>4.1.4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根据中请组织申请的认证范围、生产经营场所、员</w:t>
      </w:r>
      <w:r>
        <w:rPr>
          <w:rFonts w:ascii="SimSun" w:hAnsi="SimSun" w:eastAsia="SimSun" w:cs="SimSun"/>
          <w:sz w:val="24"/>
          <w:szCs w:val="24"/>
          <w:spacing w:val="-1"/>
        </w:rPr>
        <w:t>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他影响认证活动的因素，综合确定是否有能力受理认证申请。</w:t>
      </w:r>
    </w:p>
    <w:p>
      <w:pPr>
        <w:ind w:left="430" w:right="63" w:firstLine="479"/>
        <w:spacing w:before="182" w:line="290" w:lineRule="auto"/>
        <w:rPr>
          <w:rFonts w:ascii="SimSun" w:hAnsi="SimSun" w:eastAsia="SimSun" w:cs="SimSun"/>
          <w:sz w:val="24"/>
          <w:szCs w:val="24"/>
        </w:rPr>
      </w:pPr>
      <w:r>
        <w:rPr>
          <w:rFonts w:ascii="SimSun" w:hAnsi="SimSun" w:eastAsia="SimSun" w:cs="SimSun"/>
          <w:sz w:val="24"/>
          <w:szCs w:val="24"/>
          <w:spacing w:val="-2"/>
        </w:rPr>
        <w:t>4.1.5</w:t>
      </w:r>
      <w:r>
        <w:rPr>
          <w:rFonts w:ascii="SimSun" w:hAnsi="SimSun" w:eastAsia="SimSun" w:cs="SimSun"/>
          <w:sz w:val="24"/>
          <w:szCs w:val="24"/>
          <w:spacing w:val="-51"/>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要求的，本机构可决定受理认证申请;对不符合上述</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4.1.6</w:t>
      </w:r>
      <w:r>
        <w:rPr>
          <w:rFonts w:ascii="SimSun" w:hAnsi="SimSun" w:eastAsia="SimSun" w:cs="SimSun"/>
          <w:sz w:val="24"/>
          <w:szCs w:val="24"/>
          <w:spacing w:val="-32"/>
        </w:rPr>
        <w:t xml:space="preserve"> </w:t>
      </w:r>
      <w:r>
        <w:rPr>
          <w:rFonts w:ascii="SimSun" w:hAnsi="SimSun" w:eastAsia="SimSun" w:cs="SimSun"/>
          <w:sz w:val="24"/>
          <w:szCs w:val="24"/>
          <w:spacing w:val="-1"/>
        </w:rPr>
        <w:t>本机构应完整保存认证申请的审查确认工作记录，归入申请组织认证档案。</w:t>
      </w:r>
    </w:p>
    <w:p>
      <w:pPr>
        <w:ind w:left="909"/>
        <w:spacing w:before="184" w:line="221" w:lineRule="auto"/>
        <w:rPr>
          <w:rFonts w:ascii="SimSun" w:hAnsi="SimSun" w:eastAsia="SimSun" w:cs="SimSun"/>
          <w:sz w:val="24"/>
          <w:szCs w:val="24"/>
        </w:rPr>
      </w:pPr>
      <w:r>
        <w:rPr>
          <w:rFonts w:ascii="SimSun" w:hAnsi="SimSun" w:eastAsia="SimSun" w:cs="SimSun"/>
          <w:sz w:val="24"/>
          <w:szCs w:val="24"/>
          <w:spacing w:val="-2"/>
        </w:rPr>
        <w:t>4.1.7</w:t>
      </w:r>
      <w:r>
        <w:rPr>
          <w:rFonts w:ascii="SimSun" w:hAnsi="SimSun" w:eastAsia="SimSun" w:cs="SimSun"/>
          <w:sz w:val="24"/>
          <w:szCs w:val="24"/>
          <w:spacing w:val="-48"/>
        </w:rPr>
        <w:t xml:space="preserve"> </w:t>
      </w:r>
      <w:r>
        <w:rPr>
          <w:rFonts w:ascii="SimSun" w:hAnsi="SimSun" w:eastAsia="SimSun" w:cs="SimSun"/>
          <w:sz w:val="24"/>
          <w:szCs w:val="24"/>
          <w:spacing w:val="-2"/>
        </w:rPr>
        <w:t>签订认证合同</w:t>
      </w:r>
    </w:p>
    <w:p>
      <w:pPr>
        <w:ind w:left="431" w:right="2" w:firstLine="478"/>
        <w:spacing w:before="180"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4" w:line="219" w:lineRule="auto"/>
        <w:rPr>
          <w:rFonts w:ascii="SimSun" w:hAnsi="SimSun" w:eastAsia="SimSun" w:cs="SimSun"/>
          <w:sz w:val="24"/>
          <w:szCs w:val="24"/>
        </w:rPr>
      </w:pPr>
      <w:r>
        <w:rPr>
          <w:rFonts w:ascii="SimSun" w:hAnsi="SimSun" w:eastAsia="SimSun" w:cs="SimSun"/>
          <w:sz w:val="24"/>
          <w:szCs w:val="24"/>
          <w:spacing w:val="-2"/>
        </w:rPr>
        <w:t>(1)申请组织获得认证后持续有效运行企业社会责任管理体系的承诺。</w:t>
      </w:r>
    </w:p>
    <w:p>
      <w:pPr>
        <w:ind w:left="450" w:right="2" w:firstLine="502"/>
        <w:spacing w:before="185"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ind w:left="952"/>
        <w:spacing w:before="183" w:line="219" w:lineRule="auto"/>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2"/>
        </w:rPr>
        <w:t>①客户及相关方与</w:t>
      </w:r>
      <w:r>
        <w:rPr>
          <w:rFonts w:ascii="SimSun" w:hAnsi="SimSun" w:eastAsia="SimSun" w:cs="SimSun"/>
          <w:sz w:val="24"/>
          <w:szCs w:val="24"/>
        </w:rPr>
        <w:t>SA</w:t>
      </w:r>
      <w:r>
        <w:rPr>
          <w:rFonts w:ascii="SimSun" w:hAnsi="SimSun" w:eastAsia="SimSun" w:cs="SimSun"/>
          <w:sz w:val="24"/>
          <w:szCs w:val="24"/>
          <w:spacing w:val="2"/>
        </w:rPr>
        <w:t>8000</w:t>
      </w:r>
      <w:r>
        <w:rPr>
          <w:rFonts w:ascii="SimSun" w:hAnsi="SimSun" w:eastAsia="SimSun" w:cs="SimSun"/>
          <w:sz w:val="24"/>
          <w:szCs w:val="24"/>
          <w:spacing w:val="-46"/>
        </w:rPr>
        <w:t xml:space="preserve"> </w:t>
      </w:r>
      <w:r>
        <w:rPr>
          <w:rFonts w:ascii="SimSun" w:hAnsi="SimSun" w:eastAsia="SimSun" w:cs="SimSun"/>
          <w:sz w:val="24"/>
          <w:szCs w:val="24"/>
          <w:spacing w:val="2"/>
        </w:rPr>
        <w:t>有重大投诉。</w:t>
      </w:r>
    </w:p>
    <w:p>
      <w:pPr>
        <w:ind w:left="908"/>
        <w:spacing w:before="186" w:line="217" w:lineRule="auto"/>
        <w:rPr>
          <w:rFonts w:ascii="SimSun" w:hAnsi="SimSun" w:eastAsia="SimSun" w:cs="SimSun"/>
          <w:sz w:val="24"/>
          <w:szCs w:val="24"/>
        </w:rPr>
      </w:pPr>
      <w:r>
        <w:rPr>
          <w:rFonts w:ascii="SimSun" w:hAnsi="SimSun" w:eastAsia="SimSun" w:cs="SimSun"/>
          <w:sz w:val="24"/>
          <w:szCs w:val="24"/>
          <w:spacing w:val="-1"/>
        </w:rPr>
        <w:t>②出现员工罢工或重大的职业安全事故。</w:t>
      </w:r>
    </w:p>
    <w:p>
      <w:pPr>
        <w:ind w:left="908"/>
        <w:spacing w:before="186" w:line="217" w:lineRule="auto"/>
        <w:rPr>
          <w:rFonts w:ascii="SimSun" w:hAnsi="SimSun" w:eastAsia="SimSun" w:cs="SimSun"/>
          <w:sz w:val="24"/>
          <w:szCs w:val="24"/>
        </w:rPr>
      </w:pPr>
      <w:r>
        <w:rPr>
          <w:rFonts w:ascii="SimSun" w:hAnsi="SimSun" w:eastAsia="SimSun" w:cs="SimSun"/>
          <w:sz w:val="24"/>
          <w:szCs w:val="24"/>
          <w:spacing w:val="-2"/>
        </w:rPr>
        <w:t>③出现有关</w:t>
      </w:r>
      <w:r>
        <w:rPr>
          <w:rFonts w:ascii="SimSun" w:hAnsi="SimSun" w:eastAsia="SimSun" w:cs="SimSun"/>
          <w:sz w:val="24"/>
          <w:szCs w:val="24"/>
          <w:spacing w:val="-36"/>
        </w:rPr>
        <w:t xml:space="preserve"> </w:t>
      </w:r>
      <w:r>
        <w:rPr>
          <w:rFonts w:ascii="SimSun" w:hAnsi="SimSun" w:eastAsia="SimSun" w:cs="SimSun"/>
          <w:sz w:val="24"/>
          <w:szCs w:val="24"/>
          <w:spacing w:val="-2"/>
        </w:rPr>
        <w:t>SA8000</w:t>
      </w:r>
      <w:r>
        <w:rPr>
          <w:rFonts w:ascii="SimSun" w:hAnsi="SimSun" w:eastAsia="SimSun" w:cs="SimSun"/>
          <w:sz w:val="24"/>
          <w:szCs w:val="24"/>
          <w:spacing w:val="-51"/>
        </w:rPr>
        <w:t xml:space="preserve"> </w:t>
      </w:r>
      <w:r>
        <w:rPr>
          <w:rFonts w:ascii="SimSun" w:hAnsi="SimSun" w:eastAsia="SimSun" w:cs="SimSun"/>
          <w:sz w:val="24"/>
          <w:szCs w:val="24"/>
          <w:spacing w:val="-2"/>
        </w:rPr>
        <w:t>相关的重大负面新闻。</w:t>
      </w:r>
    </w:p>
    <w:p>
      <w:pPr>
        <w:ind w:right="2"/>
        <w:spacing w:before="186" w:line="217" w:lineRule="auto"/>
        <w:jc w:val="right"/>
        <w:rPr>
          <w:rFonts w:ascii="SimSun" w:hAnsi="SimSun" w:eastAsia="SimSun" w:cs="SimSun"/>
          <w:sz w:val="24"/>
          <w:szCs w:val="24"/>
        </w:rPr>
      </w:pPr>
      <w:r>
        <w:rPr>
          <w:rFonts w:ascii="SimSun" w:hAnsi="SimSun" w:eastAsia="SimSun" w:cs="SimSun"/>
          <w:sz w:val="24"/>
          <w:szCs w:val="24"/>
          <w:spacing w:val="-2"/>
        </w:rPr>
        <w:t>③相关情况发生变更，包括:法律地位、生产经营状况、组织状态或所有权变更;取得的行</w:t>
      </w:r>
    </w:p>
    <w:p>
      <w:pPr>
        <w:spacing w:line="217" w:lineRule="auto"/>
        <w:sectPr>
          <w:headerReference w:type="default" r:id="rId6"/>
          <w:footerReference w:type="default" r:id="rId7"/>
          <w:pgSz w:w="11906" w:h="16839"/>
          <w:pgMar w:top="1175" w:right="849" w:bottom="1478" w:left="850" w:header="858" w:footer="1199" w:gutter="0"/>
        </w:sectPr>
        <w:rPr>
          <w:rFonts w:ascii="SimSun" w:hAnsi="SimSun" w:eastAsia="SimSun" w:cs="SimSun"/>
          <w:sz w:val="24"/>
          <w:szCs w:val="24"/>
        </w:rPr>
      </w:pPr>
    </w:p>
    <w:p>
      <w:pPr>
        <w:ind w:left="429" w:right="80"/>
        <w:spacing w:before="69" w:line="351" w:lineRule="auto"/>
        <w:jc w:val="both"/>
        <w:rPr>
          <w:rFonts w:ascii="SimSun" w:hAnsi="SimSun" w:eastAsia="SimSun" w:cs="SimSun"/>
          <w:sz w:val="24"/>
          <w:szCs w:val="24"/>
        </w:rPr>
      </w:pPr>
      <w:r>
        <w:rPr>
          <w:rFonts w:ascii="SimSun" w:hAnsi="SimSun" w:eastAsia="SimSun" w:cs="SimSun"/>
          <w:sz w:val="24"/>
          <w:szCs w:val="24"/>
          <w:spacing w:val="-2"/>
        </w:rPr>
        <w:t>政许可资格、强制性认证或其他资质证书变更;法定代表人、最高管理者、管理者代表变更;生</w:t>
      </w:r>
      <w:r>
        <w:rPr>
          <w:rFonts w:ascii="SimSun" w:hAnsi="SimSun" w:eastAsia="SimSun" w:cs="SimSun"/>
          <w:sz w:val="24"/>
          <w:szCs w:val="24"/>
          <w:spacing w:val="16"/>
        </w:rPr>
        <w:t xml:space="preserve"> </w:t>
      </w:r>
      <w:r>
        <w:rPr>
          <w:rFonts w:ascii="SimSun" w:hAnsi="SimSun" w:eastAsia="SimSun" w:cs="SimSun"/>
          <w:sz w:val="24"/>
          <w:szCs w:val="24"/>
          <w:spacing w:val="2"/>
        </w:rPr>
        <w:t>产经营或服务的工作场所变更</w:t>
      </w:r>
      <w:r>
        <w:rPr>
          <w:rFonts w:ascii="SimSun" w:hAnsi="SimSun" w:eastAsia="SimSun" w:cs="SimSun"/>
          <w:sz w:val="24"/>
          <w:szCs w:val="24"/>
          <w:spacing w:val="-70"/>
        </w:rPr>
        <w:t xml:space="preserve"> </w:t>
      </w:r>
      <w:r>
        <w:rPr>
          <w:rFonts w:ascii="SimSun" w:hAnsi="SimSun" w:eastAsia="SimSun" w:cs="SimSun"/>
          <w:sz w:val="24"/>
          <w:szCs w:val="24"/>
          <w:spacing w:val="2"/>
        </w:rPr>
        <w:t>;企业社会责任管理体系覆盖的活</w:t>
      </w:r>
      <w:r>
        <w:rPr>
          <w:rFonts w:ascii="SimSun" w:hAnsi="SimSun" w:eastAsia="SimSun" w:cs="SimSun"/>
          <w:sz w:val="24"/>
          <w:szCs w:val="24"/>
          <w:spacing w:val="1"/>
        </w:rPr>
        <w:t>动范围变更</w:t>
      </w:r>
      <w:r>
        <w:rPr>
          <w:rFonts w:ascii="SimSun" w:hAnsi="SimSun" w:eastAsia="SimSun" w:cs="SimSun"/>
          <w:sz w:val="24"/>
          <w:szCs w:val="24"/>
          <w:spacing w:val="-67"/>
        </w:rPr>
        <w:t xml:space="preserve"> </w:t>
      </w:r>
      <w:r>
        <w:rPr>
          <w:rFonts w:ascii="SimSun" w:hAnsi="SimSun" w:eastAsia="SimSun" w:cs="SimSun"/>
          <w:sz w:val="24"/>
          <w:szCs w:val="24"/>
          <w:spacing w:val="1"/>
        </w:rPr>
        <w:t>;企业社会责任管</w:t>
      </w:r>
      <w:r>
        <w:rPr>
          <w:rFonts w:ascii="SimSun" w:hAnsi="SimSun" w:eastAsia="SimSun" w:cs="SimSun"/>
          <w:sz w:val="24"/>
          <w:szCs w:val="24"/>
        </w:rPr>
        <w:t xml:space="preserve"> </w:t>
      </w:r>
      <w:r>
        <w:rPr>
          <w:rFonts w:ascii="SimSun" w:hAnsi="SimSun" w:eastAsia="SimSun" w:cs="SimSun"/>
          <w:sz w:val="24"/>
          <w:szCs w:val="24"/>
          <w:spacing w:val="-1"/>
        </w:rPr>
        <w:t>理体系和重要过程的重大变更等。</w:t>
      </w:r>
    </w:p>
    <w:p>
      <w:pPr>
        <w:ind w:left="908"/>
        <w:spacing w:before="34" w:line="217" w:lineRule="auto"/>
        <w:rPr>
          <w:rFonts w:ascii="SimSun" w:hAnsi="SimSun" w:eastAsia="SimSun" w:cs="SimSun"/>
          <w:sz w:val="24"/>
          <w:szCs w:val="24"/>
        </w:rPr>
      </w:pPr>
      <w:r>
        <w:rPr>
          <w:rFonts w:ascii="SimSun" w:hAnsi="SimSun" w:eastAsia="SimSun" w:cs="SimSun"/>
          <w:sz w:val="24"/>
          <w:szCs w:val="24"/>
          <w:spacing w:val="-1"/>
        </w:rPr>
        <w:t>④出现影响企业社会责任管理体系运行的其他重要情况。</w:t>
      </w:r>
    </w:p>
    <w:p>
      <w:pPr>
        <w:ind w:left="432" w:right="80" w:firstLine="489"/>
        <w:spacing w:before="186" w:line="289" w:lineRule="auto"/>
        <w:rPr>
          <w:rFonts w:ascii="SimSun" w:hAnsi="SimSun" w:eastAsia="SimSun" w:cs="SimSun"/>
          <w:sz w:val="24"/>
          <w:szCs w:val="24"/>
        </w:rPr>
      </w:pPr>
      <w:r>
        <w:rPr>
          <w:rFonts w:ascii="SimSun" w:hAnsi="SimSun" w:eastAsia="SimSun" w:cs="SimSun"/>
          <w:sz w:val="24"/>
          <w:szCs w:val="24"/>
          <w:spacing w:val="-2"/>
        </w:rPr>
        <w:t>（4）申请组织承诺获得认证后正确使用认证证书、认证标志和有关信息;不擅自利用企业</w:t>
      </w:r>
      <w:r>
        <w:rPr>
          <w:rFonts w:ascii="SimSun" w:hAnsi="SimSun" w:eastAsia="SimSun" w:cs="SimSun"/>
          <w:sz w:val="24"/>
          <w:szCs w:val="24"/>
        </w:rPr>
        <w:t xml:space="preserve"> </w:t>
      </w:r>
      <w:r>
        <w:rPr>
          <w:rFonts w:ascii="SimSun" w:hAnsi="SimSun" w:eastAsia="SimSun" w:cs="SimSun"/>
          <w:sz w:val="24"/>
          <w:szCs w:val="24"/>
        </w:rPr>
        <w:t>社会责任管理体系认证证书和相关文字、符号误导公众</w:t>
      </w:r>
      <w:r>
        <w:rPr>
          <w:rFonts w:ascii="SimSun" w:hAnsi="SimSun" w:eastAsia="SimSun" w:cs="SimSun"/>
          <w:sz w:val="24"/>
          <w:szCs w:val="24"/>
          <w:spacing w:val="-1"/>
        </w:rPr>
        <w:t>认为其产品或服务通过认证。</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（5）拟认证的社会责任管理体系覆盖的生产或服务的活动范围。</w:t>
      </w:r>
    </w:p>
    <w:p>
      <w:pPr>
        <w:ind w:left="429" w:right="80" w:firstLine="492"/>
        <w:spacing w:before="183" w:line="290" w:lineRule="auto"/>
        <w:rPr>
          <w:rFonts w:ascii="SimSun" w:hAnsi="SimSun" w:eastAsia="SimSun" w:cs="SimSun"/>
          <w:sz w:val="24"/>
          <w:szCs w:val="24"/>
        </w:rPr>
      </w:pPr>
      <w:r>
        <w:rPr>
          <w:rFonts w:ascii="SimSun" w:hAnsi="SimSun" w:eastAsia="SimSun" w:cs="SimSun"/>
          <w:sz w:val="24"/>
          <w:szCs w:val="24"/>
          <w:spacing w:val="1"/>
        </w:rPr>
        <w:t>（6）在认证审核实施过程及认证证书有效期内，认证机构和申请组织各自应当承担的责 </w:t>
      </w:r>
      <w:r>
        <w:rPr>
          <w:rFonts w:ascii="SimSun" w:hAnsi="SimSun" w:eastAsia="SimSun" w:cs="SimSun"/>
          <w:sz w:val="24"/>
          <w:szCs w:val="24"/>
          <w:spacing w:val="-2"/>
        </w:rPr>
        <w:t>任、权利和义务。</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（7）认证服务的费用、付费方式及违约条款。</w:t>
      </w:r>
    </w:p>
    <w:p>
      <w:pPr>
        <w:ind w:left="909"/>
        <w:spacing w:before="183" w:line="220" w:lineRule="auto"/>
        <w:rPr>
          <w:rFonts w:ascii="SimSun" w:hAnsi="SimSun" w:eastAsia="SimSun" w:cs="SimSun"/>
          <w:sz w:val="24"/>
          <w:szCs w:val="24"/>
        </w:rPr>
      </w:pPr>
      <w:r>
        <w:rPr>
          <w:rFonts w:ascii="SimSun" w:hAnsi="SimSun" w:eastAsia="SimSun" w:cs="SimSun"/>
          <w:sz w:val="24"/>
          <w:szCs w:val="24"/>
          <w:spacing w:val="-5"/>
        </w:rPr>
        <w:t>4.2</w:t>
      </w:r>
      <w:r>
        <w:rPr>
          <w:rFonts w:ascii="SimSun" w:hAnsi="SimSun" w:eastAsia="SimSun" w:cs="SimSun"/>
          <w:sz w:val="24"/>
          <w:szCs w:val="24"/>
          <w:spacing w:val="-35"/>
        </w:rPr>
        <w:t xml:space="preserve"> </w:t>
      </w:r>
      <w:r>
        <w:rPr>
          <w:rFonts w:ascii="SimSun" w:hAnsi="SimSun" w:eastAsia="SimSun" w:cs="SimSun"/>
          <w:sz w:val="24"/>
          <w:szCs w:val="24"/>
          <w:spacing w:val="-5"/>
        </w:rPr>
        <w:t>审核策划</w:t>
      </w:r>
    </w:p>
    <w:p>
      <w:pPr>
        <w:ind w:left="430" w:right="80" w:firstLine="479"/>
        <w:spacing w:before="181" w:line="313" w:lineRule="auto"/>
        <w:rPr>
          <w:rFonts w:ascii="SimSun" w:hAnsi="SimSun" w:eastAsia="SimSun" w:cs="SimSun"/>
          <w:sz w:val="24"/>
          <w:szCs w:val="24"/>
        </w:rPr>
      </w:pPr>
      <w:r>
        <w:rPr>
          <w:rFonts w:ascii="SimSun" w:hAnsi="SimSun" w:eastAsia="SimSun" w:cs="SimSun"/>
          <w:sz w:val="24"/>
          <w:szCs w:val="24"/>
          <w:spacing w:val="-2"/>
        </w:rPr>
        <w:t>4.2.1 应制定针对整个认证周期的审核方案，明确证明客户的企业社会责任管理体系满足</w:t>
      </w:r>
      <w:r>
        <w:rPr>
          <w:rFonts w:ascii="SimSun" w:hAnsi="SimSun" w:eastAsia="SimSun" w:cs="SimSun"/>
          <w:sz w:val="24"/>
          <w:szCs w:val="24"/>
          <w:spacing w:val="16"/>
        </w:rPr>
        <w:t xml:space="preserve"> </w:t>
      </w:r>
      <w:r>
        <w:rPr>
          <w:rFonts w:ascii="SimSun" w:hAnsi="SimSun" w:eastAsia="SimSun" w:cs="SimSun"/>
          <w:sz w:val="24"/>
          <w:szCs w:val="24"/>
          <w:spacing w:val="-2"/>
        </w:rPr>
        <w:t>所选标准或其他规范性文件的要求所需的审核活动。该审核方案必须在与客户建立关系的初期</w:t>
      </w:r>
      <w:r>
        <w:rPr>
          <w:rFonts w:ascii="SimSun" w:hAnsi="SimSun" w:eastAsia="SimSun" w:cs="SimSun"/>
          <w:sz w:val="24"/>
          <w:szCs w:val="24"/>
          <w:spacing w:val="14"/>
        </w:rPr>
        <w:t xml:space="preserve"> </w:t>
      </w:r>
      <w:r>
        <w:rPr>
          <w:rFonts w:ascii="SimSun" w:hAnsi="SimSun" w:eastAsia="SimSun" w:cs="SimSun"/>
          <w:sz w:val="24"/>
          <w:szCs w:val="24"/>
        </w:rPr>
        <w:t>制定，也可在本机构接受认证申请后制定，并</w:t>
      </w:r>
      <w:r>
        <w:rPr>
          <w:rFonts w:ascii="SimSun" w:hAnsi="SimSun" w:eastAsia="SimSun" w:cs="SimSun"/>
          <w:sz w:val="24"/>
          <w:szCs w:val="24"/>
          <w:spacing w:val="-1"/>
        </w:rPr>
        <w:t>在关系发展中进行修改。</w:t>
      </w:r>
    </w:p>
    <w:p>
      <w:pPr>
        <w:ind w:left="431" w:right="77" w:firstLine="478"/>
        <w:spacing w:before="183" w:line="325" w:lineRule="auto"/>
        <w:rPr>
          <w:rFonts w:ascii="SimSun" w:hAnsi="SimSun" w:eastAsia="SimSun" w:cs="SimSun"/>
          <w:sz w:val="24"/>
          <w:szCs w:val="24"/>
        </w:rPr>
      </w:pPr>
      <w:r>
        <w:rPr>
          <w:rFonts w:ascii="SimSun" w:hAnsi="SimSun" w:eastAsia="SimSun" w:cs="SimSun"/>
          <w:sz w:val="24"/>
          <w:szCs w:val="24"/>
          <w:spacing w:val="-1"/>
        </w:rPr>
        <w:t>4.2.2</w:t>
      </w:r>
      <w:r>
        <w:rPr>
          <w:rFonts w:ascii="SimSun" w:hAnsi="SimSun" w:eastAsia="SimSun" w:cs="SimSun"/>
          <w:sz w:val="24"/>
          <w:szCs w:val="24"/>
          <w:spacing w:val="-24"/>
        </w:rPr>
        <w:t xml:space="preserve"> </w:t>
      </w:r>
      <w:r>
        <w:rPr>
          <w:rFonts w:ascii="SimSun" w:hAnsi="SimSun" w:eastAsia="SimSun" w:cs="SimSun"/>
          <w:sz w:val="24"/>
          <w:szCs w:val="24"/>
          <w:spacing w:val="-1"/>
        </w:rPr>
        <w:t>审核方案应包括两个阶段的初次审核、监督审核以及第三年认证过期前的再认证审</w:t>
      </w:r>
      <w:r>
        <w:rPr>
          <w:rFonts w:ascii="SimSun" w:hAnsi="SimSun" w:eastAsia="SimSun" w:cs="SimSun"/>
          <w:sz w:val="24"/>
          <w:szCs w:val="24"/>
        </w:rPr>
        <w:t xml:space="preserve"> </w:t>
      </w:r>
      <w:r>
        <w:rPr>
          <w:rFonts w:ascii="SimSun" w:hAnsi="SimSun" w:eastAsia="SimSun" w:cs="SimSun"/>
          <w:sz w:val="24"/>
          <w:szCs w:val="24"/>
          <w:spacing w:val="-2"/>
        </w:rPr>
        <w:t>核。这个三年的认证周期始于认证或再认证决定。审核方案的确定和任何跟踪调整应考虑到客</w:t>
      </w:r>
      <w:r>
        <w:rPr>
          <w:rFonts w:ascii="SimSun" w:hAnsi="SimSun" w:eastAsia="SimSun" w:cs="SimSun"/>
          <w:sz w:val="24"/>
          <w:szCs w:val="24"/>
          <w:spacing w:val="13"/>
        </w:rPr>
        <w:t xml:space="preserve"> </w:t>
      </w:r>
      <w:r>
        <w:rPr>
          <w:rFonts w:ascii="SimSun" w:hAnsi="SimSun" w:eastAsia="SimSun" w:cs="SimSun"/>
          <w:sz w:val="24"/>
          <w:szCs w:val="24"/>
          <w:spacing w:val="-2"/>
        </w:rPr>
        <w:t>户的组织的规模、行业特点、运作的复杂程度、多场所的数量，以及经过证实的企业社会责任</w:t>
      </w:r>
      <w:r>
        <w:rPr>
          <w:rFonts w:ascii="SimSun" w:hAnsi="SimSun" w:eastAsia="SimSun" w:cs="SimSun"/>
          <w:sz w:val="24"/>
          <w:szCs w:val="24"/>
          <w:spacing w:val="13"/>
        </w:rPr>
        <w:t xml:space="preserve"> </w:t>
      </w:r>
      <w:r>
        <w:rPr>
          <w:rFonts w:ascii="SimSun" w:hAnsi="SimSun" w:eastAsia="SimSun" w:cs="SimSun"/>
          <w:sz w:val="24"/>
          <w:szCs w:val="24"/>
          <w:spacing w:val="-1"/>
        </w:rPr>
        <w:t>管理体系的有效性表现出的水平，及此前任何审核的结果。</w:t>
      </w:r>
    </w:p>
    <w:p>
      <w:pPr>
        <w:ind w:left="434" w:right="80" w:firstLine="488"/>
        <w:spacing w:before="183" w:line="347" w:lineRule="auto"/>
        <w:rPr>
          <w:rFonts w:ascii="SimSun" w:hAnsi="SimSun" w:eastAsia="SimSun" w:cs="SimSun"/>
          <w:sz w:val="24"/>
          <w:szCs w:val="24"/>
        </w:rPr>
      </w:pPr>
      <w:r>
        <w:rPr>
          <w:rFonts w:ascii="SimSun" w:hAnsi="SimSun" w:eastAsia="SimSun" w:cs="SimSun"/>
          <w:sz w:val="24"/>
          <w:szCs w:val="24"/>
          <w:spacing w:val="-2"/>
        </w:rPr>
        <w:t>审核方案将清楚描述本机构计划在整个审核周期中采取何种审核活动。该方案与审</w:t>
      </w:r>
      <w:r>
        <w:rPr>
          <w:rFonts w:ascii="SimSun" w:hAnsi="SimSun" w:eastAsia="SimSun" w:cs="SimSun"/>
          <w:sz w:val="24"/>
          <w:szCs w:val="24"/>
          <w:spacing w:val="-3"/>
        </w:rPr>
        <w:t>核计划</w:t>
      </w:r>
      <w:r>
        <w:rPr>
          <w:rFonts w:ascii="SimSun" w:hAnsi="SimSun" w:eastAsia="SimSun" w:cs="SimSun"/>
          <w:sz w:val="24"/>
          <w:szCs w:val="24"/>
        </w:rPr>
        <w:t xml:space="preserve"> </w:t>
      </w:r>
      <w:r>
        <w:rPr>
          <w:rFonts w:ascii="SimSun" w:hAnsi="SimSun" w:eastAsia="SimSun" w:cs="SimSun"/>
          <w:sz w:val="24"/>
          <w:szCs w:val="24"/>
          <w:spacing w:val="-1"/>
        </w:rPr>
        <w:t>不同，审核计划描述的是单次审核中的活动。</w:t>
      </w:r>
    </w:p>
    <w:p>
      <w:pPr>
        <w:ind w:left="430" w:right="80" w:firstLine="479"/>
        <w:spacing w:before="33" w:line="290"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32"/>
        </w:rPr>
        <w:t xml:space="preserve"> </w:t>
      </w:r>
      <w:r>
        <w:rPr>
          <w:rFonts w:ascii="SimSun" w:hAnsi="SimSun" w:eastAsia="SimSun" w:cs="SimSun"/>
          <w:sz w:val="24"/>
          <w:szCs w:val="24"/>
          <w:spacing w:val="2"/>
        </w:rPr>
        <w:t>如果客户的审核人天有任何调整,审核组长(或承担客户管理责任的人员)应收集能</w:t>
      </w:r>
      <w:r>
        <w:rPr>
          <w:rFonts w:ascii="SimSun" w:hAnsi="SimSun" w:eastAsia="SimSun" w:cs="SimSun"/>
          <w:sz w:val="24"/>
          <w:szCs w:val="24"/>
        </w:rPr>
        <w:t xml:space="preserve"> </w:t>
      </w:r>
      <w:r>
        <w:rPr>
          <w:rFonts w:ascii="SimSun" w:hAnsi="SimSun" w:eastAsia="SimSun" w:cs="SimSun"/>
          <w:sz w:val="24"/>
          <w:szCs w:val="24"/>
        </w:rPr>
        <w:t>证明其合理性所需的充分、可靠的信息，并对审</w:t>
      </w:r>
      <w:r>
        <w:rPr>
          <w:rFonts w:ascii="SimSun" w:hAnsi="SimSun" w:eastAsia="SimSun" w:cs="SimSun"/>
          <w:sz w:val="24"/>
          <w:szCs w:val="24"/>
          <w:spacing w:val="-1"/>
        </w:rPr>
        <w:t>核方案的调整进行记录。</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4.3.1</w:t>
      </w:r>
      <w:r>
        <w:rPr>
          <w:rFonts w:ascii="SimSun" w:hAnsi="SimSun" w:eastAsia="SimSun" w:cs="SimSun"/>
          <w:sz w:val="24"/>
          <w:szCs w:val="24"/>
          <w:spacing w:val="-34"/>
        </w:rPr>
        <w:t xml:space="preserve"> </w:t>
      </w:r>
      <w:r>
        <w:rPr>
          <w:rFonts w:ascii="SimSun" w:hAnsi="SimSun" w:eastAsia="SimSun" w:cs="SimSun"/>
          <w:sz w:val="24"/>
          <w:szCs w:val="24"/>
          <w:spacing w:val="-4"/>
        </w:rPr>
        <w:t>审核时间</w:t>
      </w:r>
    </w:p>
    <w:p>
      <w:pPr>
        <w:ind w:left="428" w:firstLine="480"/>
        <w:spacing w:before="180" w:line="332" w:lineRule="auto"/>
        <w:rPr>
          <w:rFonts w:ascii="SimSun" w:hAnsi="SimSun" w:eastAsia="SimSun" w:cs="SimSun"/>
          <w:sz w:val="24"/>
          <w:szCs w:val="24"/>
        </w:rPr>
      </w:pPr>
      <w:hyperlink w:history="true" r:id="rId10">
        <w:r>
          <w:rPr>
            <w:rFonts w:ascii="SimSun" w:hAnsi="SimSun" w:eastAsia="SimSun" w:cs="SimSun"/>
            <w:sz w:val="24"/>
            <w:szCs w:val="24"/>
            <w:spacing w:val="-1"/>
          </w:rPr>
          <w:t>4.3.1.1</w:t>
        </w:r>
      </w:hyperlink>
      <w:r>
        <w:rPr>
          <w:rFonts w:ascii="SimSun" w:hAnsi="SimSun" w:eastAsia="SimSun" w:cs="SimSun"/>
          <w:sz w:val="24"/>
          <w:szCs w:val="24"/>
          <w:spacing w:val="-34"/>
        </w:rPr>
        <w:t xml:space="preserve"> </w:t>
      </w:r>
      <w:r>
        <w:rPr>
          <w:rFonts w:ascii="SimSun" w:hAnsi="SimSun" w:eastAsia="SimSun" w:cs="SimSun"/>
          <w:sz w:val="24"/>
          <w:szCs w:val="24"/>
          <w:spacing w:val="-1"/>
        </w:rPr>
        <w:t>为确保认证审核的完整有效，本机构以附录</w:t>
      </w:r>
      <w:r>
        <w:rPr>
          <w:rFonts w:ascii="SimSun" w:hAnsi="SimSun" w:eastAsia="SimSun" w:cs="SimSun"/>
          <w:sz w:val="24"/>
          <w:szCs w:val="24"/>
          <w:spacing w:val="-61"/>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所规定的审核时间为基础，根据申</w:t>
      </w:r>
      <w:r>
        <w:rPr>
          <w:rFonts w:ascii="SimSun" w:hAnsi="SimSun" w:eastAsia="SimSun" w:cs="SimSun"/>
          <w:sz w:val="24"/>
          <w:szCs w:val="24"/>
        </w:rPr>
        <w:t xml:space="preserve"> </w:t>
      </w:r>
      <w:r>
        <w:rPr>
          <w:rFonts w:ascii="SimSun" w:hAnsi="SimSun" w:eastAsia="SimSun" w:cs="SimSun"/>
          <w:sz w:val="24"/>
          <w:szCs w:val="24"/>
          <w:spacing w:val="-5"/>
        </w:rPr>
        <w:t>请组织企业社会责任管理体系覆盖的员工人数、劳动密集程</w:t>
      </w:r>
      <w:r>
        <w:rPr>
          <w:rFonts w:ascii="SimSun" w:hAnsi="SimSun" w:eastAsia="SimSun" w:cs="SimSun"/>
          <w:sz w:val="24"/>
          <w:szCs w:val="24"/>
          <w:spacing w:val="-6"/>
        </w:rPr>
        <w:t>度、员工的活动范围、产品的特性、</w:t>
      </w:r>
      <w:r>
        <w:rPr>
          <w:rFonts w:ascii="SimSun" w:hAnsi="SimSun" w:eastAsia="SimSun" w:cs="SimSun"/>
          <w:sz w:val="24"/>
          <w:szCs w:val="24"/>
        </w:rPr>
        <w:t xml:space="preserve"> </w:t>
      </w:r>
      <w:r>
        <w:rPr>
          <w:rFonts w:ascii="SimSun" w:hAnsi="SimSun" w:eastAsia="SimSun" w:cs="SimSun"/>
          <w:sz w:val="24"/>
          <w:szCs w:val="24"/>
          <w:spacing w:val="-2"/>
        </w:rPr>
        <w:t>安全风险程度、已获得其他管理体系第三方认证有效的认证证书等情况，核算并拟完成审核工</w:t>
      </w:r>
      <w:r>
        <w:rPr>
          <w:rFonts w:ascii="SimSun" w:hAnsi="SimSun" w:eastAsia="SimSun" w:cs="SimSun"/>
          <w:sz w:val="24"/>
          <w:szCs w:val="24"/>
          <w:spacing w:val="15"/>
        </w:rPr>
        <w:t xml:space="preserve"> </w:t>
      </w:r>
      <w:r>
        <w:rPr>
          <w:rFonts w:ascii="SimSun" w:hAnsi="SimSun" w:eastAsia="SimSun" w:cs="SimSun"/>
          <w:sz w:val="24"/>
          <w:szCs w:val="24"/>
          <w:spacing w:val="-2"/>
        </w:rPr>
        <w:t>作需要的时间。审核时间包括现场审核时间及制定计划和报告撰写（非现场）的时间。在特殊</w:t>
      </w:r>
      <w:r>
        <w:rPr>
          <w:rFonts w:ascii="SimSun" w:hAnsi="SimSun" w:eastAsia="SimSun" w:cs="SimSun"/>
          <w:sz w:val="24"/>
          <w:szCs w:val="24"/>
          <w:spacing w:val="15"/>
        </w:rPr>
        <w:t xml:space="preserve"> </w:t>
      </w:r>
      <w:r>
        <w:rPr>
          <w:rFonts w:ascii="SimSun" w:hAnsi="SimSun" w:eastAsia="SimSun" w:cs="SimSun"/>
          <w:sz w:val="24"/>
          <w:szCs w:val="24"/>
          <w:spacing w:val="-1"/>
        </w:rPr>
        <w:t>情况下，可以减少审核时间，但减少的时间不得超过附录</w:t>
      </w:r>
      <w:r>
        <w:rPr>
          <w:rFonts w:ascii="SimSun" w:hAnsi="SimSun" w:eastAsia="SimSun" w:cs="SimSun"/>
          <w:sz w:val="24"/>
          <w:szCs w:val="24"/>
          <w:spacing w:val="-51"/>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所规定的审核时间的</w:t>
      </w:r>
      <w:r>
        <w:rPr>
          <w:rFonts w:ascii="SimSun" w:hAnsi="SimSun" w:eastAsia="SimSun" w:cs="SimSun"/>
          <w:sz w:val="24"/>
          <w:szCs w:val="24"/>
          <w:spacing w:val="-48"/>
        </w:rPr>
        <w:t xml:space="preserve"> </w:t>
      </w:r>
      <w:r>
        <w:rPr>
          <w:rFonts w:ascii="SimSun" w:hAnsi="SimSun" w:eastAsia="SimSun" w:cs="SimSun"/>
          <w:sz w:val="24"/>
          <w:szCs w:val="24"/>
          <w:spacing w:val="-1"/>
        </w:rPr>
        <w:t>20％。</w:t>
      </w:r>
    </w:p>
    <w:p>
      <w:pPr>
        <w:ind w:left="909"/>
        <w:spacing w:before="184" w:line="219" w:lineRule="auto"/>
        <w:rPr>
          <w:rFonts w:ascii="SimSun" w:hAnsi="SimSun" w:eastAsia="SimSun" w:cs="SimSun"/>
          <w:sz w:val="24"/>
          <w:szCs w:val="24"/>
        </w:rPr>
      </w:pPr>
      <w:hyperlink w:history="true" r:id="rId11">
        <w:r>
          <w:rPr>
            <w:rFonts w:ascii="SimSun" w:hAnsi="SimSun" w:eastAsia="SimSun" w:cs="SimSun"/>
            <w:sz w:val="24"/>
            <w:szCs w:val="24"/>
            <w:spacing w:val="1"/>
          </w:rPr>
          <w:t>4.3.1.2</w:t>
        </w:r>
      </w:hyperlink>
      <w:r>
        <w:rPr>
          <w:rFonts w:ascii="SimSun" w:hAnsi="SimSun" w:eastAsia="SimSun" w:cs="SimSun"/>
          <w:sz w:val="24"/>
          <w:szCs w:val="24"/>
          <w:spacing w:val="-50"/>
        </w:rPr>
        <w:t xml:space="preserve"> </w:t>
      </w:r>
      <w:r>
        <w:rPr>
          <w:rFonts w:ascii="SimSun" w:hAnsi="SimSun" w:eastAsia="SimSun" w:cs="SimSun"/>
          <w:sz w:val="24"/>
          <w:szCs w:val="24"/>
          <w:spacing w:val="1"/>
        </w:rPr>
        <w:t>整个审核时间中，现场审核时间不应少于根据附录</w:t>
      </w:r>
      <w:r>
        <w:rPr>
          <w:rFonts w:ascii="SimSun" w:hAnsi="SimSun" w:eastAsia="SimSun" w:cs="SimSun"/>
          <w:sz w:val="24"/>
          <w:szCs w:val="24"/>
          <w:spacing w:val="-58"/>
        </w:rPr>
        <w:t xml:space="preserve"> </w:t>
      </w:r>
      <w:r>
        <w:rPr>
          <w:rFonts w:ascii="SimSun" w:hAnsi="SimSun" w:eastAsia="SimSun" w:cs="SimSun"/>
          <w:sz w:val="24"/>
          <w:szCs w:val="24"/>
        </w:rPr>
        <w:t>A</w:t>
      </w:r>
      <w:r>
        <w:rPr>
          <w:rFonts w:ascii="SimSun" w:hAnsi="SimSun" w:eastAsia="SimSun" w:cs="SimSun"/>
          <w:sz w:val="24"/>
          <w:szCs w:val="24"/>
          <w:spacing w:val="-51"/>
        </w:rPr>
        <w:t xml:space="preserve"> </w:t>
      </w:r>
      <w:r>
        <w:rPr>
          <w:rFonts w:ascii="SimSun" w:hAnsi="SimSun" w:eastAsia="SimSun" w:cs="SimSun"/>
          <w:sz w:val="24"/>
          <w:szCs w:val="24"/>
        </w:rPr>
        <w:t>计算总时间的80%。</w:t>
      </w:r>
    </w:p>
    <w:p>
      <w:pPr>
        <w:spacing w:line="219" w:lineRule="auto"/>
        <w:sectPr>
          <w:headerReference w:type="default" r:id="rId8"/>
          <w:footerReference w:type="default" r:id="rId9"/>
          <w:pgSz w:w="11906" w:h="16839"/>
          <w:pgMar w:top="1175" w:right="771" w:bottom="1478" w:left="850" w:header="858" w:footer="1199" w:gutter="0"/>
        </w:sectPr>
        <w:rPr>
          <w:rFonts w:ascii="SimSun" w:hAnsi="SimSun" w:eastAsia="SimSun" w:cs="SimSun"/>
          <w:sz w:val="24"/>
          <w:szCs w:val="24"/>
        </w:rPr>
      </w:pPr>
    </w:p>
    <w:p>
      <w:pPr>
        <w:ind w:left="909"/>
        <w:spacing w:before="69" w:line="220" w:lineRule="auto"/>
        <w:rPr>
          <w:rFonts w:ascii="SimSun" w:hAnsi="SimSun" w:eastAsia="SimSun" w:cs="SimSun"/>
          <w:sz w:val="24"/>
          <w:szCs w:val="24"/>
        </w:rPr>
      </w:pPr>
      <w:r>
        <w:rPr>
          <w:rFonts w:ascii="SimSun" w:hAnsi="SimSun" w:eastAsia="SimSun" w:cs="SimSun"/>
          <w:sz w:val="24"/>
          <w:szCs w:val="24"/>
          <w:spacing w:val="-4"/>
        </w:rPr>
        <w:t>4.3.2</w:t>
      </w:r>
      <w:r>
        <w:rPr>
          <w:rFonts w:ascii="SimSun" w:hAnsi="SimSun" w:eastAsia="SimSun" w:cs="SimSun"/>
          <w:sz w:val="24"/>
          <w:szCs w:val="24"/>
          <w:spacing w:val="-38"/>
        </w:rPr>
        <w:t xml:space="preserve"> </w:t>
      </w:r>
      <w:r>
        <w:rPr>
          <w:rFonts w:ascii="SimSun" w:hAnsi="SimSun" w:eastAsia="SimSun" w:cs="SimSun"/>
          <w:sz w:val="24"/>
          <w:szCs w:val="24"/>
          <w:spacing w:val="-4"/>
        </w:rPr>
        <w:t>审核组</w:t>
      </w:r>
    </w:p>
    <w:p>
      <w:pPr>
        <w:ind w:left="433" w:right="2" w:firstLine="476"/>
        <w:spacing w:before="181" w:line="325" w:lineRule="auto"/>
        <w:rPr>
          <w:rFonts w:ascii="SimSun" w:hAnsi="SimSun" w:eastAsia="SimSun" w:cs="SimSun"/>
          <w:sz w:val="24"/>
          <w:szCs w:val="24"/>
        </w:rPr>
      </w:pPr>
      <w:hyperlink w:history="true" r:id="rId13">
        <w:r>
          <w:rPr>
            <w:rFonts w:ascii="SimSun" w:hAnsi="SimSun" w:eastAsia="SimSun" w:cs="SimSun"/>
            <w:sz w:val="24"/>
            <w:szCs w:val="24"/>
            <w:spacing w:val="-2"/>
          </w:rPr>
          <w:t>4.3.2.1</w:t>
        </w:r>
      </w:hyperlink>
      <w:r>
        <w:rPr>
          <w:rFonts w:ascii="SimSun" w:hAnsi="SimSun" w:eastAsia="SimSun" w:cs="SimSun"/>
          <w:sz w:val="24"/>
          <w:szCs w:val="24"/>
          <w:spacing w:val="-23"/>
        </w:rPr>
        <w:t xml:space="preserve"> </w:t>
      </w:r>
      <w:r>
        <w:rPr>
          <w:rFonts w:ascii="SimSun" w:hAnsi="SimSun" w:eastAsia="SimSun" w:cs="SimSun"/>
          <w:sz w:val="24"/>
          <w:szCs w:val="24"/>
          <w:spacing w:val="-2"/>
        </w:rPr>
        <w:t>审核组由企业社会责任管理体系审核员组成，其中至少包括</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48"/>
        </w:rPr>
        <w:t xml:space="preserve"> </w:t>
      </w:r>
      <w:r>
        <w:rPr>
          <w:rFonts w:ascii="SimSun" w:hAnsi="SimSun" w:eastAsia="SimSun" w:cs="SimSun"/>
          <w:sz w:val="24"/>
          <w:szCs w:val="24"/>
          <w:spacing w:val="-2"/>
        </w:rPr>
        <w:t>名与企业社会责任</w:t>
      </w:r>
      <w:r>
        <w:rPr>
          <w:rFonts w:ascii="SimSun" w:hAnsi="SimSun" w:eastAsia="SimSun" w:cs="SimSun"/>
          <w:sz w:val="24"/>
          <w:szCs w:val="24"/>
        </w:rPr>
        <w:t xml:space="preserve"> </w:t>
      </w:r>
      <w:r>
        <w:rPr>
          <w:rFonts w:ascii="SimSun" w:hAnsi="SimSun" w:eastAsia="SimSun" w:cs="SimSun"/>
          <w:sz w:val="24"/>
          <w:szCs w:val="24"/>
          <w:spacing w:val="-2"/>
        </w:rPr>
        <w:t>管理体系覆盖活动专业技术领域相同的专业审核员。当审核员具备专业能力时，此审核员可同</w:t>
      </w:r>
      <w:r>
        <w:rPr>
          <w:rFonts w:ascii="SimSun" w:hAnsi="SimSun" w:eastAsia="SimSun" w:cs="SimSun"/>
          <w:sz w:val="24"/>
          <w:szCs w:val="24"/>
          <w:spacing w:val="11"/>
        </w:rPr>
        <w:t xml:space="preserve"> </w:t>
      </w:r>
      <w:r>
        <w:rPr>
          <w:rFonts w:ascii="SimSun" w:hAnsi="SimSun" w:eastAsia="SimSun" w:cs="SimSun"/>
          <w:sz w:val="24"/>
          <w:szCs w:val="24"/>
          <w:spacing w:val="-2"/>
        </w:rPr>
        <w:t>时兼任审核员及专业审核员。当无专业审核员参与时，应选择具备专业能力的技术专家参加审</w:t>
      </w:r>
      <w:r>
        <w:rPr>
          <w:rFonts w:ascii="SimSun" w:hAnsi="SimSun" w:eastAsia="SimSun" w:cs="SimSun"/>
          <w:sz w:val="24"/>
          <w:szCs w:val="24"/>
          <w:spacing w:val="11"/>
        </w:rPr>
        <w:t xml:space="preserve"> </w:t>
      </w:r>
      <w:r>
        <w:rPr>
          <w:rFonts w:ascii="SimSun" w:hAnsi="SimSun" w:eastAsia="SimSun" w:cs="SimSun"/>
          <w:sz w:val="24"/>
          <w:szCs w:val="24"/>
          <w:spacing w:val="-1"/>
        </w:rPr>
        <w:t>核组。审核组中的审核员应承担审核责任。</w:t>
      </w:r>
    </w:p>
    <w:p>
      <w:pPr>
        <w:ind w:left="433" w:firstLine="476"/>
        <w:spacing w:before="181" w:line="290" w:lineRule="auto"/>
        <w:rPr>
          <w:rFonts w:ascii="SimSun" w:hAnsi="SimSun" w:eastAsia="SimSun" w:cs="SimSun"/>
          <w:sz w:val="24"/>
          <w:szCs w:val="24"/>
        </w:rPr>
      </w:pPr>
      <w:hyperlink w:history="true" r:id="rId14">
        <w:r>
          <w:rPr>
            <w:rFonts w:ascii="SimSun" w:hAnsi="SimSun" w:eastAsia="SimSun" w:cs="SimSun"/>
            <w:sz w:val="24"/>
            <w:szCs w:val="24"/>
          </w:rPr>
          <w:t>4.3.2.2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技术专家主要负责提供认证审核的技术支持，</w:t>
      </w:r>
      <w:r>
        <w:rPr>
          <w:rFonts w:ascii="SimSun" w:hAnsi="SimSun" w:eastAsia="SimSun" w:cs="SimSun"/>
          <w:sz w:val="24"/>
          <w:szCs w:val="24"/>
          <w:spacing w:val="-1"/>
        </w:rPr>
        <w:t>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ind w:left="429" w:right="58" w:firstLine="480"/>
        <w:spacing w:before="181" w:line="290" w:lineRule="auto"/>
        <w:rPr>
          <w:rFonts w:ascii="SimSun" w:hAnsi="SimSun" w:eastAsia="SimSun" w:cs="SimSun"/>
          <w:sz w:val="24"/>
          <w:szCs w:val="24"/>
        </w:rPr>
      </w:pPr>
      <w:hyperlink w:history="true" r:id="rId15">
        <w:r>
          <w:rPr>
            <w:rFonts w:ascii="SimSun" w:hAnsi="SimSun" w:eastAsia="SimSun" w:cs="SimSun"/>
            <w:sz w:val="24"/>
            <w:szCs w:val="24"/>
            <w:spacing w:val="-2"/>
          </w:rPr>
          <w:t>4.3.2.3</w:t>
        </w:r>
      </w:hyperlink>
      <w:r>
        <w:rPr>
          <w:rFonts w:ascii="SimSun" w:hAnsi="SimSun" w:eastAsia="SimSun" w:cs="SimSun"/>
          <w:sz w:val="24"/>
          <w:szCs w:val="24"/>
          <w:spacing w:val="-39"/>
        </w:rPr>
        <w:t xml:space="preserve"> </w:t>
      </w:r>
      <w:r>
        <w:rPr>
          <w:rFonts w:ascii="SimSun" w:hAnsi="SimSun" w:eastAsia="SimSun" w:cs="SimSun"/>
          <w:sz w:val="24"/>
          <w:szCs w:val="24"/>
          <w:spacing w:val="-2"/>
        </w:rPr>
        <w:t>审核组可以有实习审核员，其要在审核员的指导下参与审核，不计入审核时间，</w:t>
      </w:r>
      <w:r>
        <w:rPr>
          <w:rFonts w:ascii="SimSun" w:hAnsi="SimSun" w:eastAsia="SimSun" w:cs="SimSun"/>
          <w:sz w:val="24"/>
          <w:szCs w:val="24"/>
        </w:rPr>
        <w:t xml:space="preserve"> </w:t>
      </w:r>
      <w:r>
        <w:rPr>
          <w:rFonts w:ascii="SimSun" w:hAnsi="SimSun" w:eastAsia="SimSun" w:cs="SimSun"/>
          <w:sz w:val="24"/>
          <w:szCs w:val="24"/>
          <w:spacing w:val="-1"/>
        </w:rPr>
        <w:t>在审核过程中的活动由审核组中的审核员承担责任。</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4.3.3</w:t>
      </w:r>
      <w:r>
        <w:rPr>
          <w:rFonts w:ascii="SimSun" w:hAnsi="SimSun" w:eastAsia="SimSun" w:cs="SimSun"/>
          <w:sz w:val="24"/>
          <w:szCs w:val="24"/>
          <w:spacing w:val="-34"/>
        </w:rPr>
        <w:t xml:space="preserve"> </w:t>
      </w:r>
      <w:r>
        <w:rPr>
          <w:rFonts w:ascii="SimSun" w:hAnsi="SimSun" w:eastAsia="SimSun" w:cs="SimSun"/>
          <w:sz w:val="24"/>
          <w:szCs w:val="24"/>
          <w:spacing w:val="-4"/>
        </w:rPr>
        <w:t>审核计划</w:t>
      </w:r>
    </w:p>
    <w:p>
      <w:pPr>
        <w:ind w:left="909"/>
        <w:spacing w:before="181" w:line="219" w:lineRule="auto"/>
        <w:rPr>
          <w:rFonts w:ascii="SimSun" w:hAnsi="SimSun" w:eastAsia="SimSun" w:cs="SimSun"/>
          <w:sz w:val="24"/>
          <w:szCs w:val="24"/>
        </w:rPr>
      </w:pPr>
      <w:hyperlink w:history="true" r:id="rId16">
        <w:r>
          <w:rPr>
            <w:rFonts w:ascii="SimSun" w:hAnsi="SimSun" w:eastAsia="SimSun" w:cs="SimSun"/>
            <w:sz w:val="24"/>
            <w:szCs w:val="24"/>
            <w:spacing w:val="-1"/>
          </w:rPr>
          <w:t>4.3.3.1</w:t>
        </w:r>
      </w:hyperlink>
      <w:r>
        <w:rPr>
          <w:rFonts w:ascii="SimSun" w:hAnsi="SimSun" w:eastAsia="SimSun" w:cs="SimSun"/>
          <w:sz w:val="24"/>
          <w:szCs w:val="24"/>
          <w:spacing w:val="-38"/>
        </w:rPr>
        <w:t xml:space="preserve"> </w:t>
      </w:r>
      <w:r>
        <w:rPr>
          <w:rFonts w:ascii="SimSun" w:hAnsi="SimSun" w:eastAsia="SimSun" w:cs="SimSun"/>
          <w:sz w:val="24"/>
          <w:szCs w:val="24"/>
          <w:spacing w:val="-1"/>
        </w:rPr>
        <w:t>审核组根据本机构委派，制定书面审核计划并组织实施。</w:t>
      </w:r>
    </w:p>
    <w:p>
      <w:pPr>
        <w:ind w:left="442" w:right="42" w:firstLine="480"/>
        <w:spacing w:before="184" w:line="347" w:lineRule="auto"/>
        <w:rPr>
          <w:rFonts w:ascii="SimSun" w:hAnsi="SimSun" w:eastAsia="SimSun" w:cs="SimSun"/>
          <w:sz w:val="24"/>
          <w:szCs w:val="24"/>
        </w:rPr>
      </w:pPr>
      <w:r>
        <w:rPr>
          <w:rFonts w:ascii="SimSun" w:hAnsi="SimSun" w:eastAsia="SimSun" w:cs="SimSun"/>
          <w:sz w:val="24"/>
          <w:szCs w:val="24"/>
        </w:rPr>
        <w:t>审核计划至少包括以下内容:审核目的、审核范围、审核过程、审核涉及的部门和场所、 </w:t>
      </w:r>
      <w:r>
        <w:rPr>
          <w:rFonts w:ascii="SimSun" w:hAnsi="SimSun" w:eastAsia="SimSun" w:cs="SimSun"/>
          <w:sz w:val="24"/>
          <w:szCs w:val="24"/>
          <w:spacing w:val="-2"/>
        </w:rPr>
        <w:t>审核时间、审核组成员。</w:t>
      </w:r>
    </w:p>
    <w:p>
      <w:pPr>
        <w:ind w:left="430" w:firstLine="479"/>
        <w:spacing w:before="34" w:line="347" w:lineRule="auto"/>
        <w:rPr>
          <w:rFonts w:ascii="SimSun" w:hAnsi="SimSun" w:eastAsia="SimSun" w:cs="SimSun"/>
          <w:sz w:val="24"/>
          <w:szCs w:val="24"/>
        </w:rPr>
      </w:pPr>
      <w:hyperlink w:history="true" r:id="rId17">
        <w:r>
          <w:rPr>
            <w:rFonts w:ascii="SimSun" w:hAnsi="SimSun" w:eastAsia="SimSun" w:cs="SimSun"/>
            <w:sz w:val="24"/>
            <w:szCs w:val="24"/>
          </w:rPr>
          <w:t>4.3.3.2</w:t>
        </w:r>
      </w:hyperlink>
      <w:r>
        <w:rPr>
          <w:rFonts w:ascii="SimSun" w:hAnsi="SimSun" w:eastAsia="SimSun" w:cs="SimSun"/>
          <w:sz w:val="24"/>
          <w:szCs w:val="24"/>
          <w:spacing w:val="-51"/>
        </w:rPr>
        <w:t xml:space="preserve"> </w:t>
      </w:r>
      <w:r>
        <w:rPr>
          <w:rFonts w:ascii="SimSun" w:hAnsi="SimSun" w:eastAsia="SimSun" w:cs="SimSun"/>
          <w:sz w:val="24"/>
          <w:szCs w:val="24"/>
        </w:rPr>
        <w:t>初次认证审核、监督、再认证审核应在申请组织</w:t>
      </w:r>
      <w:r>
        <w:rPr>
          <w:rFonts w:ascii="SimSun" w:hAnsi="SimSun" w:eastAsia="SimSun" w:cs="SimSun"/>
          <w:sz w:val="24"/>
          <w:szCs w:val="24"/>
          <w:spacing w:val="-1"/>
        </w:rPr>
        <w:t>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31" w:right="2" w:firstLine="482"/>
        <w:spacing w:before="33" w:line="355" w:lineRule="auto"/>
        <w:jc w:val="both"/>
        <w:rPr>
          <w:rFonts w:ascii="SimSun" w:hAnsi="SimSun" w:eastAsia="SimSun" w:cs="SimSun"/>
          <w:sz w:val="24"/>
          <w:szCs w:val="24"/>
        </w:rPr>
      </w:pPr>
      <w:r>
        <w:rPr>
          <w:rFonts w:ascii="SimSun" w:hAnsi="SimSun" w:eastAsia="SimSun" w:cs="SimSun"/>
          <w:sz w:val="24"/>
          <w:szCs w:val="24"/>
          <w:spacing w:val="-2"/>
        </w:rPr>
        <w:t>如果企业社会责任管理体系包含在多个场所进行相同或相近的活动，且这些场所都处于该</w:t>
      </w:r>
      <w:r>
        <w:rPr>
          <w:rFonts w:ascii="SimSun" w:hAnsi="SimSun" w:eastAsia="SimSun" w:cs="SimSun"/>
          <w:sz w:val="24"/>
          <w:szCs w:val="24"/>
          <w:spacing w:val="6"/>
        </w:rPr>
        <w:t xml:space="preserve"> </w:t>
      </w:r>
      <w:r>
        <w:rPr>
          <w:rFonts w:ascii="SimSun" w:hAnsi="SimSun" w:eastAsia="SimSun" w:cs="SimSun"/>
          <w:sz w:val="24"/>
          <w:szCs w:val="24"/>
          <w:spacing w:val="-2"/>
        </w:rPr>
        <w:t>申请组织授权和控制下，认证机构可以在审核中对这些场所进行抽样，但应制定合理的抽样方</w:t>
      </w:r>
      <w:r>
        <w:rPr>
          <w:rFonts w:ascii="SimSun" w:hAnsi="SimSun" w:eastAsia="SimSun" w:cs="SimSun"/>
          <w:sz w:val="24"/>
          <w:szCs w:val="24"/>
          <w:spacing w:val="13"/>
        </w:rPr>
        <w:t xml:space="preserve"> </w:t>
      </w:r>
      <w:r>
        <w:rPr>
          <w:rFonts w:ascii="SimSun" w:hAnsi="SimSun" w:eastAsia="SimSun" w:cs="SimSun"/>
          <w:sz w:val="24"/>
          <w:szCs w:val="24"/>
          <w:spacing w:val="-2"/>
        </w:rPr>
        <w:t>案以确保对各场所企业社会责任管理体系的正确审核。如果不同场所的活动存在根本不同、或</w:t>
      </w:r>
      <w:r>
        <w:rPr>
          <w:rFonts w:ascii="SimSun" w:hAnsi="SimSun" w:eastAsia="SimSun" w:cs="SimSun"/>
          <w:sz w:val="24"/>
          <w:szCs w:val="24"/>
          <w:spacing w:val="13"/>
        </w:rPr>
        <w:t xml:space="preserve"> </w:t>
      </w:r>
      <w:r>
        <w:rPr>
          <w:rFonts w:ascii="SimSun" w:hAnsi="SimSun" w:eastAsia="SimSun" w:cs="SimSun"/>
          <w:sz w:val="24"/>
          <w:szCs w:val="24"/>
          <w:spacing w:val="-2"/>
        </w:rPr>
        <w:t>不同场所存在可能对企业社会责任管理产生显著影响的区域性因素，则不能采用抽样审核的方</w:t>
      </w:r>
      <w:r>
        <w:rPr>
          <w:rFonts w:ascii="SimSun" w:hAnsi="SimSun" w:eastAsia="SimSun" w:cs="SimSun"/>
          <w:sz w:val="24"/>
          <w:szCs w:val="24"/>
          <w:spacing w:val="13"/>
        </w:rPr>
        <w:t xml:space="preserve"> </w:t>
      </w:r>
      <w:r>
        <w:rPr>
          <w:rFonts w:ascii="SimSun" w:hAnsi="SimSun" w:eastAsia="SimSun" w:cs="SimSun"/>
          <w:sz w:val="24"/>
          <w:szCs w:val="24"/>
          <w:spacing w:val="-1"/>
        </w:rPr>
        <w:t>法，应当逐一到各现场进行审核。</w:t>
      </w:r>
    </w:p>
    <w:p>
      <w:pPr>
        <w:ind w:left="436" w:firstLine="473"/>
        <w:spacing w:before="32" w:line="290" w:lineRule="auto"/>
        <w:rPr>
          <w:rFonts w:ascii="SimSun" w:hAnsi="SimSun" w:eastAsia="SimSun" w:cs="SimSun"/>
          <w:sz w:val="24"/>
          <w:szCs w:val="24"/>
        </w:rPr>
      </w:pPr>
      <w:hyperlink w:history="true" r:id="rId18">
        <w:r>
          <w:rPr>
            <w:rFonts w:ascii="SimSun" w:hAnsi="SimSun" w:eastAsia="SimSun" w:cs="SimSun"/>
            <w:sz w:val="24"/>
            <w:szCs w:val="24"/>
          </w:rPr>
          <w:t>4.3.3.3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为使现场审核活动能够观察到产品生产或</w:t>
      </w:r>
      <w:r>
        <w:rPr>
          <w:rFonts w:ascii="SimSun" w:hAnsi="SimSun" w:eastAsia="SimSun" w:cs="SimSun"/>
          <w:sz w:val="24"/>
          <w:szCs w:val="24"/>
          <w:spacing w:val="-1"/>
        </w:rPr>
        <w:t>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firstLine="479"/>
        <w:spacing w:before="184" w:line="289" w:lineRule="auto"/>
        <w:rPr>
          <w:rFonts w:ascii="SimSun" w:hAnsi="SimSun" w:eastAsia="SimSun" w:cs="SimSun"/>
          <w:sz w:val="24"/>
          <w:szCs w:val="24"/>
        </w:rPr>
      </w:pPr>
      <w:hyperlink w:history="true" r:id="rId19">
        <w:r>
          <w:rPr>
            <w:rFonts w:ascii="SimSun" w:hAnsi="SimSun" w:eastAsia="SimSun" w:cs="SimSun"/>
            <w:sz w:val="24"/>
            <w:szCs w:val="24"/>
          </w:rPr>
          <w:t>4.3.3.4</w:t>
        </w:r>
      </w:hyperlink>
      <w:r>
        <w:rPr>
          <w:rFonts w:ascii="SimSun" w:hAnsi="SimSun" w:eastAsia="SimSun" w:cs="SimSun"/>
          <w:sz w:val="24"/>
          <w:szCs w:val="24"/>
          <w:spacing w:val="-51"/>
        </w:rPr>
        <w:t xml:space="preserve"> </w:t>
      </w:r>
      <w:r>
        <w:rPr>
          <w:rFonts w:ascii="SimSun" w:hAnsi="SimSun" w:eastAsia="SimSun" w:cs="SimSun"/>
          <w:sz w:val="24"/>
          <w:szCs w:val="24"/>
        </w:rPr>
        <w:t>在审核活动开始前，审核组应将书面审核计划交</w:t>
      </w:r>
      <w:r>
        <w:rPr>
          <w:rFonts w:ascii="SimSun" w:hAnsi="SimSun" w:eastAsia="SimSun" w:cs="SimSun"/>
          <w:sz w:val="24"/>
          <w:szCs w:val="24"/>
          <w:spacing w:val="-1"/>
        </w:rPr>
        <w:t>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4.4</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434" w:firstLine="475"/>
        <w:spacing w:before="181" w:line="290" w:lineRule="auto"/>
        <w:rPr>
          <w:rFonts w:ascii="SimSun" w:hAnsi="SimSun" w:eastAsia="SimSun" w:cs="SimSun"/>
          <w:sz w:val="24"/>
          <w:szCs w:val="24"/>
        </w:rPr>
      </w:pPr>
      <w:r>
        <w:rPr>
          <w:rFonts w:ascii="SimSun" w:hAnsi="SimSun" w:eastAsia="SimSun" w:cs="SimSun"/>
          <w:sz w:val="24"/>
          <w:szCs w:val="24"/>
          <w:spacing w:val="-1"/>
        </w:rPr>
        <w:t>4.4.1</w:t>
      </w:r>
      <w:r>
        <w:rPr>
          <w:rFonts w:ascii="SimSun" w:hAnsi="SimSun" w:eastAsia="SimSun" w:cs="SimSun"/>
          <w:sz w:val="24"/>
          <w:szCs w:val="24"/>
          <w:spacing w:val="-24"/>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firstLine="472"/>
        <w:spacing w:before="184" w:line="289" w:lineRule="auto"/>
        <w:rPr>
          <w:rFonts w:ascii="SimSun" w:hAnsi="SimSun" w:eastAsia="SimSun" w:cs="SimSun"/>
          <w:sz w:val="24"/>
          <w:szCs w:val="24"/>
        </w:rPr>
      </w:pPr>
      <w:r>
        <w:rPr>
          <w:rFonts w:ascii="SimSun" w:hAnsi="SimSun" w:eastAsia="SimSun" w:cs="SimSun"/>
          <w:sz w:val="24"/>
          <w:szCs w:val="24"/>
          <w:spacing w:val="-1"/>
        </w:rPr>
        <w:t>4.4.2</w:t>
      </w:r>
      <w:r>
        <w:rPr>
          <w:rFonts w:ascii="SimSun" w:hAnsi="SimSun" w:eastAsia="SimSun" w:cs="SimSun"/>
          <w:sz w:val="24"/>
          <w:szCs w:val="24"/>
          <w:spacing w:val="-24"/>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09"/>
        <w:spacing w:before="183" w:line="220" w:lineRule="auto"/>
        <w:rPr>
          <w:rFonts w:ascii="SimSun" w:hAnsi="SimSun" w:eastAsia="SimSun" w:cs="SimSun"/>
          <w:sz w:val="24"/>
          <w:szCs w:val="24"/>
        </w:rPr>
      </w:pPr>
      <w:r>
        <w:rPr>
          <w:rFonts w:ascii="SimSun" w:hAnsi="SimSun" w:eastAsia="SimSun" w:cs="SimSun"/>
          <w:sz w:val="24"/>
          <w:szCs w:val="24"/>
          <w:spacing w:val="-3"/>
        </w:rPr>
        <w:t>4.4.3</w:t>
      </w:r>
      <w:r>
        <w:rPr>
          <w:rFonts w:ascii="SimSun" w:hAnsi="SimSun" w:eastAsia="SimSun" w:cs="SimSun"/>
          <w:sz w:val="24"/>
          <w:szCs w:val="24"/>
          <w:spacing w:val="-34"/>
        </w:rPr>
        <w:t xml:space="preserve"> </w:t>
      </w:r>
      <w:r>
        <w:rPr>
          <w:rFonts w:ascii="SimSun" w:hAnsi="SimSun" w:eastAsia="SimSun" w:cs="SimSun"/>
          <w:sz w:val="24"/>
          <w:szCs w:val="24"/>
          <w:spacing w:val="-3"/>
        </w:rPr>
        <w:t>审核过程及环节</w:t>
      </w:r>
    </w:p>
    <w:p>
      <w:pPr>
        <w:spacing w:line="220" w:lineRule="auto"/>
        <w:sectPr>
          <w:headerReference w:type="default" r:id="rId6"/>
          <w:footerReference w:type="default" r:id="rId12"/>
          <w:pgSz w:w="11906" w:h="16839"/>
          <w:pgMar w:top="1175" w:right="849" w:bottom="1478" w:left="850" w:header="858" w:footer="1199" w:gutter="0"/>
        </w:sectPr>
        <w:rPr>
          <w:rFonts w:ascii="SimSun" w:hAnsi="SimSun" w:eastAsia="SimSun" w:cs="SimSun"/>
          <w:sz w:val="24"/>
          <w:szCs w:val="24"/>
        </w:rPr>
      </w:pPr>
    </w:p>
    <w:p>
      <w:pPr>
        <w:ind w:left="909"/>
        <w:spacing w:before="69" w:line="219" w:lineRule="auto"/>
        <w:rPr>
          <w:rFonts w:ascii="SimSun" w:hAnsi="SimSun" w:eastAsia="SimSun" w:cs="SimSun"/>
          <w:sz w:val="24"/>
          <w:szCs w:val="24"/>
        </w:rPr>
      </w:pPr>
      <w:hyperlink w:history="true" r:id="rId22">
        <w:r>
          <w:rPr>
            <w:rFonts w:ascii="SimSun" w:hAnsi="SimSun" w:eastAsia="SimSun" w:cs="SimSun"/>
            <w:sz w:val="24"/>
            <w:szCs w:val="24"/>
            <w:spacing w:val="-1"/>
          </w:rPr>
          <w:t>4.4.3.1</w:t>
        </w:r>
      </w:hyperlink>
      <w:r>
        <w:rPr>
          <w:rFonts w:ascii="SimSun" w:hAnsi="SimSun" w:eastAsia="SimSun" w:cs="SimSun"/>
          <w:sz w:val="24"/>
          <w:szCs w:val="24"/>
          <w:spacing w:val="-43"/>
        </w:rPr>
        <w:t xml:space="preserve"> </w:t>
      </w:r>
      <w:r>
        <w:rPr>
          <w:rFonts w:ascii="SimSun" w:hAnsi="SimSun" w:eastAsia="SimSun" w:cs="SimSun"/>
          <w:sz w:val="24"/>
          <w:szCs w:val="24"/>
          <w:spacing w:val="-1"/>
        </w:rPr>
        <w:t>初次认证审核，分为第一、二阶段实施审核。</w:t>
      </w:r>
    </w:p>
    <w:p>
      <w:pPr>
        <w:ind w:left="909"/>
        <w:spacing w:before="183" w:line="219" w:lineRule="auto"/>
        <w:rPr>
          <w:rFonts w:ascii="SimSun" w:hAnsi="SimSun" w:eastAsia="SimSun" w:cs="SimSun"/>
          <w:sz w:val="24"/>
          <w:szCs w:val="24"/>
        </w:rPr>
      </w:pPr>
      <w:hyperlink w:history="true" r:id="rId23">
        <w:r>
          <w:rPr>
            <w:rFonts w:ascii="SimSun" w:hAnsi="SimSun" w:eastAsia="SimSun" w:cs="SimSun"/>
            <w:sz w:val="24"/>
            <w:szCs w:val="24"/>
            <w:spacing w:val="-1"/>
          </w:rPr>
          <w:t>4.4.3.2</w:t>
        </w:r>
      </w:hyperlink>
      <w:r>
        <w:rPr>
          <w:rFonts w:ascii="SimSun" w:hAnsi="SimSun" w:eastAsia="SimSun" w:cs="SimSun"/>
          <w:sz w:val="24"/>
          <w:szCs w:val="24"/>
          <w:spacing w:val="-47"/>
        </w:rPr>
        <w:t xml:space="preserve"> </w:t>
      </w:r>
      <w:r>
        <w:rPr>
          <w:rFonts w:ascii="SimSun" w:hAnsi="SimSun" w:eastAsia="SimSun" w:cs="SimSun"/>
          <w:sz w:val="24"/>
          <w:szCs w:val="24"/>
          <w:spacing w:val="-1"/>
        </w:rPr>
        <w:t>第一阶段审核应至少覆盖以下内容:</w:t>
      </w:r>
    </w:p>
    <w:p>
      <w:pPr>
        <w:ind w:left="430" w:right="119" w:firstLine="522"/>
        <w:spacing w:before="184" w:line="313" w:lineRule="auto"/>
        <w:rPr>
          <w:rFonts w:ascii="SimSun" w:hAnsi="SimSun" w:eastAsia="SimSun" w:cs="SimSun"/>
          <w:sz w:val="24"/>
          <w:szCs w:val="24"/>
        </w:rPr>
      </w:pPr>
      <w:r>
        <w:rPr>
          <w:rFonts w:ascii="SimSun" w:hAnsi="SimSun" w:eastAsia="SimSun" w:cs="SimSun"/>
          <w:sz w:val="24"/>
          <w:szCs w:val="24"/>
        </w:rPr>
        <w:t>(1)结合现场情况，确认申请组织实际情况与企业社会责任管理体系文件描述的一致性，</w:t>
      </w:r>
      <w:r>
        <w:rPr>
          <w:rFonts w:ascii="SimSun" w:hAnsi="SimSun" w:eastAsia="SimSun" w:cs="SimSun"/>
          <w:sz w:val="24"/>
          <w:szCs w:val="24"/>
          <w:spacing w:val="9"/>
        </w:rPr>
        <w:t xml:space="preserve"> </w:t>
      </w:r>
      <w:r>
        <w:rPr>
          <w:rFonts w:ascii="SimSun" w:hAnsi="SimSun" w:eastAsia="SimSun" w:cs="SimSun"/>
          <w:sz w:val="24"/>
          <w:szCs w:val="24"/>
          <w:spacing w:val="-2"/>
        </w:rPr>
        <w:t>特别是体系文件中描述的产品或服务、部门设置和负责人、生产或服务过程等是否与申请组织</w:t>
      </w:r>
      <w:r>
        <w:rPr>
          <w:rFonts w:ascii="SimSun" w:hAnsi="SimSun" w:eastAsia="SimSun" w:cs="SimSun"/>
          <w:sz w:val="24"/>
          <w:szCs w:val="24"/>
          <w:spacing w:val="14"/>
        </w:rPr>
        <w:t xml:space="preserve"> </w:t>
      </w:r>
      <w:r>
        <w:rPr>
          <w:rFonts w:ascii="SimSun" w:hAnsi="SimSun" w:eastAsia="SimSun" w:cs="SimSun"/>
          <w:sz w:val="24"/>
          <w:szCs w:val="24"/>
          <w:spacing w:val="-2"/>
        </w:rPr>
        <w:t>的实际情况相一致。</w:t>
      </w:r>
    </w:p>
    <w:p>
      <w:pPr>
        <w:ind w:left="430" w:right="119" w:firstLine="522"/>
        <w:spacing w:before="182" w:line="313" w:lineRule="auto"/>
        <w:rPr>
          <w:rFonts w:ascii="SimSun" w:hAnsi="SimSun" w:eastAsia="SimSun" w:cs="SimSun"/>
          <w:sz w:val="24"/>
          <w:szCs w:val="24"/>
        </w:rPr>
      </w:pPr>
      <w:r>
        <w:rPr>
          <w:rFonts w:ascii="SimSun" w:hAnsi="SimSun" w:eastAsia="SimSun" w:cs="SimSun"/>
          <w:sz w:val="24"/>
          <w:szCs w:val="24"/>
          <w:spacing w:val="-2"/>
        </w:rPr>
        <w:t>(2)结合现场情况，审核申请组织有关人员理解和实施</w:t>
      </w:r>
      <w:r>
        <w:rPr>
          <w:rFonts w:ascii="SimSun" w:hAnsi="SimSun" w:eastAsia="SimSun" w:cs="SimSun"/>
          <w:sz w:val="24"/>
          <w:szCs w:val="24"/>
          <w:spacing w:val="-44"/>
        </w:rPr>
        <w:t xml:space="preserve"> </w:t>
      </w:r>
      <w:r>
        <w:rPr>
          <w:rFonts w:ascii="SimSun" w:hAnsi="SimSun" w:eastAsia="SimSun" w:cs="SimSun"/>
          <w:sz w:val="24"/>
          <w:szCs w:val="24"/>
          <w:spacing w:val="-2"/>
        </w:rPr>
        <w:t>SA</w:t>
      </w:r>
      <w:r>
        <w:rPr>
          <w:rFonts w:ascii="SimSun" w:hAnsi="SimSun" w:eastAsia="SimSun" w:cs="SimSun"/>
          <w:sz w:val="24"/>
          <w:szCs w:val="24"/>
          <w:spacing w:val="-47"/>
        </w:rPr>
        <w:t xml:space="preserve"> </w:t>
      </w:r>
      <w:r>
        <w:rPr>
          <w:rFonts w:ascii="SimSun" w:hAnsi="SimSun" w:eastAsia="SimSun" w:cs="SimSun"/>
          <w:sz w:val="24"/>
          <w:szCs w:val="24"/>
          <w:spacing w:val="-2"/>
        </w:rPr>
        <w:t>8000:2014</w:t>
      </w:r>
      <w:r>
        <w:rPr>
          <w:rFonts w:ascii="SimSun" w:hAnsi="SimSun" w:eastAsia="SimSun" w:cs="SimSun"/>
          <w:sz w:val="24"/>
          <w:szCs w:val="24"/>
          <w:spacing w:val="-50"/>
        </w:rPr>
        <w:t xml:space="preserve"> </w:t>
      </w:r>
      <w:r>
        <w:rPr>
          <w:rFonts w:ascii="SimSun" w:hAnsi="SimSun" w:eastAsia="SimSun" w:cs="SimSun"/>
          <w:sz w:val="24"/>
          <w:szCs w:val="24"/>
          <w:spacing w:val="-2"/>
        </w:rPr>
        <w:t>标准要求的情况，评</w:t>
      </w:r>
      <w:r>
        <w:rPr>
          <w:rFonts w:ascii="SimSun" w:hAnsi="SimSun" w:eastAsia="SimSun" w:cs="SimSun"/>
          <w:sz w:val="24"/>
          <w:szCs w:val="24"/>
        </w:rPr>
        <w:t xml:space="preserve"> </w:t>
      </w:r>
      <w:r>
        <w:rPr>
          <w:rFonts w:ascii="SimSun" w:hAnsi="SimSun" w:eastAsia="SimSun" w:cs="SimSun"/>
          <w:sz w:val="24"/>
          <w:szCs w:val="24"/>
          <w:spacing w:val="-2"/>
        </w:rPr>
        <w:t>价企业社会责任管理体系运行过程中是否实施了内部审核与管理评审，确认企业社会责任管理</w:t>
      </w:r>
      <w:r>
        <w:rPr>
          <w:rFonts w:ascii="SimSun" w:hAnsi="SimSun" w:eastAsia="SimSun" w:cs="SimSun"/>
          <w:sz w:val="24"/>
          <w:szCs w:val="24"/>
          <w:spacing w:val="14"/>
        </w:rPr>
        <w:t xml:space="preserve"> </w:t>
      </w:r>
      <w:r>
        <w:rPr>
          <w:rFonts w:ascii="SimSun" w:hAnsi="SimSun" w:eastAsia="SimSun" w:cs="SimSun"/>
          <w:sz w:val="24"/>
          <w:szCs w:val="24"/>
          <w:spacing w:val="-2"/>
        </w:rPr>
        <w:t>体系是否已有效运行并且超过</w:t>
      </w:r>
      <w:r>
        <w:rPr>
          <w:rFonts w:ascii="SimSun" w:hAnsi="SimSun" w:eastAsia="SimSun" w:cs="SimSun"/>
          <w:sz w:val="24"/>
          <w:szCs w:val="24"/>
          <w:spacing w:val="-46"/>
        </w:rPr>
        <w:t xml:space="preserve"> </w:t>
      </w:r>
      <w:r>
        <w:rPr>
          <w:rFonts w:ascii="SimSun" w:hAnsi="SimSun" w:eastAsia="SimSun" w:cs="SimSun"/>
          <w:sz w:val="24"/>
          <w:szCs w:val="24"/>
          <w:spacing w:val="-2"/>
        </w:rPr>
        <w:t>3</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452" w:right="119" w:firstLine="456"/>
        <w:spacing w:before="182" w:line="347" w:lineRule="auto"/>
        <w:rPr>
          <w:rFonts w:ascii="SimSun" w:hAnsi="SimSun" w:eastAsia="SimSun" w:cs="SimSun"/>
          <w:sz w:val="24"/>
          <w:szCs w:val="24"/>
        </w:rPr>
      </w:pPr>
      <w:r>
        <w:rPr>
          <w:rFonts w:ascii="SimSun" w:hAnsi="SimSun" w:eastAsia="SimSun" w:cs="SimSun"/>
          <w:sz w:val="24"/>
          <w:szCs w:val="24"/>
          <w:spacing w:val="-2"/>
        </w:rPr>
        <w:t>对企业社会责任管理体系文件不符合现场实际、相关体系运</w:t>
      </w:r>
      <w:r>
        <w:rPr>
          <w:rFonts w:ascii="SimSun" w:hAnsi="SimSun" w:eastAsia="SimSun" w:cs="SimSun"/>
          <w:sz w:val="24"/>
          <w:szCs w:val="24"/>
          <w:spacing w:val="-3"/>
        </w:rPr>
        <w:t>行尚未超过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w:t>
      </w:r>
      <w:r>
        <w:rPr>
          <w:rFonts w:ascii="SimSun" w:hAnsi="SimSun" w:eastAsia="SimSun" w:cs="SimSun"/>
          <w:sz w:val="24"/>
          <w:szCs w:val="24"/>
        </w:rPr>
        <w:t xml:space="preserve"> </w:t>
      </w:r>
      <w:r>
        <w:rPr>
          <w:rFonts w:ascii="SimSun" w:hAnsi="SimSun" w:eastAsia="SimSun" w:cs="SimSun"/>
          <w:sz w:val="24"/>
          <w:szCs w:val="24"/>
          <w:spacing w:val="-4"/>
        </w:rPr>
        <w:t>明超过</w:t>
      </w:r>
      <w:r>
        <w:rPr>
          <w:rFonts w:ascii="SimSun" w:hAnsi="SimSun" w:eastAsia="SimSun" w:cs="SimSun"/>
          <w:sz w:val="24"/>
          <w:szCs w:val="24"/>
          <w:spacing w:val="-35"/>
        </w:rPr>
        <w:t xml:space="preserve"> </w:t>
      </w:r>
      <w:r>
        <w:rPr>
          <w:rFonts w:ascii="SimSun" w:hAnsi="SimSun" w:eastAsia="SimSun" w:cs="SimSun"/>
          <w:sz w:val="24"/>
          <w:szCs w:val="24"/>
          <w:spacing w:val="-4"/>
        </w:rPr>
        <w:t>3</w:t>
      </w:r>
      <w:r>
        <w:rPr>
          <w:rFonts w:ascii="SimSun" w:hAnsi="SimSun" w:eastAsia="SimSun" w:cs="SimSun"/>
          <w:sz w:val="24"/>
          <w:szCs w:val="24"/>
          <w:spacing w:val="-50"/>
        </w:rPr>
        <w:t xml:space="preserve"> </w:t>
      </w:r>
      <w:r>
        <w:rPr>
          <w:rFonts w:ascii="SimSun" w:hAnsi="SimSun" w:eastAsia="SimSun" w:cs="SimSun"/>
          <w:sz w:val="24"/>
          <w:szCs w:val="24"/>
          <w:spacing w:val="-4"/>
        </w:rPr>
        <w:t>个月的，应当及时终止审核。</w:t>
      </w:r>
    </w:p>
    <w:p>
      <w:pPr>
        <w:ind w:left="432" w:right="119" w:firstLine="520"/>
        <w:spacing w:before="33" w:line="290" w:lineRule="auto"/>
        <w:rPr>
          <w:rFonts w:ascii="SimSun" w:hAnsi="SimSun" w:eastAsia="SimSun" w:cs="SimSun"/>
          <w:sz w:val="24"/>
          <w:szCs w:val="24"/>
        </w:rPr>
      </w:pPr>
      <w:r>
        <w:rPr>
          <w:rFonts w:ascii="SimSun" w:hAnsi="SimSun" w:eastAsia="SimSun" w:cs="SimSun"/>
          <w:sz w:val="24"/>
          <w:szCs w:val="24"/>
        </w:rPr>
        <w:t>(3)确认申请组织建立的企业社会责任管理体系覆盖的活动内容和范围、申请组织的员工</w:t>
      </w:r>
      <w:r>
        <w:rPr>
          <w:rFonts w:ascii="SimSun" w:hAnsi="SimSun" w:eastAsia="SimSun" w:cs="SimSun"/>
          <w:sz w:val="24"/>
          <w:szCs w:val="24"/>
          <w:spacing w:val="9"/>
        </w:rPr>
        <w:t xml:space="preserve"> </w:t>
      </w:r>
      <w:r>
        <w:rPr>
          <w:rFonts w:ascii="SimSun" w:hAnsi="SimSun" w:eastAsia="SimSun" w:cs="SimSun"/>
          <w:sz w:val="24"/>
          <w:szCs w:val="24"/>
          <w:spacing w:val="-1"/>
        </w:rPr>
        <w:t>人数、活动过程和场所，遵守适用的相关法律法规及技术标准的情况。</w:t>
      </w:r>
    </w:p>
    <w:p>
      <w:pPr>
        <w:ind w:left="450" w:right="119" w:firstLine="502"/>
        <w:spacing w:before="184" w:line="289" w:lineRule="auto"/>
        <w:rPr>
          <w:rFonts w:ascii="SimSun" w:hAnsi="SimSun" w:eastAsia="SimSun" w:cs="SimSun"/>
          <w:sz w:val="24"/>
          <w:szCs w:val="24"/>
        </w:rPr>
      </w:pPr>
      <w:r>
        <w:rPr>
          <w:rFonts w:ascii="SimSun" w:hAnsi="SimSun" w:eastAsia="SimSun" w:cs="SimSun"/>
          <w:sz w:val="24"/>
          <w:szCs w:val="24"/>
        </w:rPr>
        <w:t>(4)结合企业社会责任管理体系覆盖活动的特点识别对社会责任目标的实现具有重要影响</w:t>
      </w:r>
      <w:r>
        <w:rPr>
          <w:rFonts w:ascii="SimSun" w:hAnsi="SimSun" w:eastAsia="SimSun" w:cs="SimSun"/>
          <w:sz w:val="24"/>
          <w:szCs w:val="24"/>
          <w:spacing w:val="9"/>
        </w:rPr>
        <w:t xml:space="preserve"> </w:t>
      </w:r>
      <w:r>
        <w:rPr>
          <w:rFonts w:ascii="SimSun" w:hAnsi="SimSun" w:eastAsia="SimSun" w:cs="SimSun"/>
          <w:sz w:val="24"/>
          <w:szCs w:val="24"/>
          <w:spacing w:val="-2"/>
        </w:rPr>
        <w:t>的关键点，并结合其他因素，科学确定重要审核点。</w:t>
      </w:r>
    </w:p>
    <w:p>
      <w:pPr>
        <w:ind w:left="429" w:right="119" w:firstLine="523"/>
        <w:spacing w:before="184" w:line="313" w:lineRule="auto"/>
        <w:rPr>
          <w:rFonts w:ascii="SimSun" w:hAnsi="SimSun" w:eastAsia="SimSun" w:cs="SimSun"/>
          <w:sz w:val="24"/>
          <w:szCs w:val="24"/>
        </w:rPr>
      </w:pPr>
      <w:r>
        <w:rPr>
          <w:rFonts w:ascii="SimSun" w:hAnsi="SimSun" w:eastAsia="SimSun" w:cs="SimSun"/>
          <w:sz w:val="24"/>
          <w:szCs w:val="24"/>
          <w:spacing w:val="-3"/>
        </w:rPr>
        <w:t>(5）与申请组织讨论确定第二阶段审核安排。对社会责任管理体系成文信息不符合现场实</w:t>
      </w:r>
      <w:r>
        <w:rPr>
          <w:rFonts w:ascii="SimSun" w:hAnsi="SimSun" w:eastAsia="SimSun" w:cs="SimSun"/>
          <w:sz w:val="24"/>
          <w:szCs w:val="24"/>
          <w:spacing w:val="9"/>
        </w:rPr>
        <w:t xml:space="preserve"> </w:t>
      </w:r>
      <w:r>
        <w:rPr>
          <w:rFonts w:ascii="SimSun" w:hAnsi="SimSun" w:eastAsia="SimSun" w:cs="SimSun"/>
          <w:sz w:val="24"/>
          <w:szCs w:val="24"/>
          <w:spacing w:val="-3"/>
        </w:rPr>
        <w:t>际、相关体系运行尚未超过</w:t>
      </w:r>
      <w:r>
        <w:rPr>
          <w:rFonts w:ascii="SimSun" w:hAnsi="SimSun" w:eastAsia="SimSun" w:cs="SimSun"/>
          <w:sz w:val="24"/>
          <w:szCs w:val="24"/>
          <w:spacing w:val="-37"/>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个月的，以及其他不具备二阶段审核条</w:t>
      </w:r>
      <w:r>
        <w:rPr>
          <w:rFonts w:ascii="SimSun" w:hAnsi="SimSun" w:eastAsia="SimSun" w:cs="SimSun"/>
          <w:sz w:val="24"/>
          <w:szCs w:val="24"/>
        </w:rPr>
        <w:t xml:space="preserve"> </w:t>
      </w:r>
      <w:r>
        <w:rPr>
          <w:rFonts w:ascii="SimSun" w:hAnsi="SimSun" w:eastAsia="SimSun" w:cs="SimSun"/>
          <w:sz w:val="24"/>
          <w:szCs w:val="24"/>
          <w:spacing w:val="-1"/>
        </w:rPr>
        <w:t>件的，不应实施二阶段审核。</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（6）第一阶段的审核没有不符合项开具，只有审核发现。</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（7）与申请组织讨论确定第二阶段的审核安排。</w:t>
      </w:r>
    </w:p>
    <w:p>
      <w:pPr>
        <w:ind w:left="909"/>
        <w:spacing w:before="184" w:line="219" w:lineRule="auto"/>
        <w:outlineLvl w:val="4"/>
        <w:rPr>
          <w:rFonts w:ascii="SimSun" w:hAnsi="SimSun" w:eastAsia="SimSun" w:cs="SimSun"/>
          <w:sz w:val="24"/>
          <w:szCs w:val="24"/>
        </w:rPr>
      </w:pPr>
      <w:hyperlink w:history="true" r:id="rId24">
        <w:r>
          <w:rPr>
            <w:rFonts w:ascii="SimSun" w:hAnsi="SimSun" w:eastAsia="SimSun" w:cs="SimSun"/>
            <w:sz w:val="24"/>
            <w:szCs w:val="24"/>
            <w:spacing w:val="-1"/>
          </w:rPr>
          <w:t>4.4.3.3</w:t>
        </w:r>
      </w:hyperlink>
      <w:r>
        <w:rPr>
          <w:rFonts w:ascii="SimSun" w:hAnsi="SimSun" w:eastAsia="SimSun" w:cs="SimSun"/>
          <w:sz w:val="24"/>
          <w:szCs w:val="24"/>
          <w:spacing w:val="-38"/>
        </w:rPr>
        <w:t xml:space="preserve"> </w:t>
      </w:r>
      <w:r>
        <w:rPr>
          <w:rFonts w:ascii="SimSun" w:hAnsi="SimSun" w:eastAsia="SimSun" w:cs="SimSun"/>
          <w:sz w:val="24"/>
          <w:szCs w:val="24"/>
          <w:spacing w:val="-1"/>
        </w:rPr>
        <w:t>在下列情况，第一阶段审核可以不在申请组织现场进行:</w:t>
      </w:r>
    </w:p>
    <w:p>
      <w:pPr>
        <w:ind w:left="436" w:right="119" w:firstLine="516"/>
        <w:spacing w:before="182" w:line="290" w:lineRule="auto"/>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(1)申请组织已获本认证机构颁发的其他认证证书，认证机构已对申请组织企业社会责任</w:t>
      </w:r>
      <w:r>
        <w:rPr>
          <w:rFonts w:ascii="SimSun" w:hAnsi="SimSun" w:eastAsia="SimSun" w:cs="SimSun"/>
          <w:sz w:val="24"/>
          <w:szCs w:val="24"/>
          <w:spacing w:val="9"/>
        </w:rPr>
        <w:t xml:space="preserve"> </w:t>
      </w:r>
      <w:r>
        <w:rPr>
          <w:rFonts w:ascii="SimSun" w:hAnsi="SimSun" w:eastAsia="SimSun" w:cs="SimSun"/>
          <w:sz w:val="24"/>
          <w:szCs w:val="24"/>
          <w:spacing w:val="-2"/>
        </w:rPr>
        <w:t>管理体系有充分了解。</w:t>
      </w:r>
    </w:p>
    <w:p>
      <w:pPr>
        <w:ind w:left="431" w:right="119" w:firstLine="521"/>
        <w:spacing w:before="182" w:line="290" w:lineRule="auto"/>
        <w:rPr>
          <w:rFonts w:ascii="SimSun" w:hAnsi="SimSun" w:eastAsia="SimSun" w:cs="SimSun"/>
          <w:sz w:val="24"/>
          <w:szCs w:val="24"/>
        </w:rPr>
      </w:pPr>
      <w:r>
        <w:rPr>
          <w:rFonts w:ascii="SimSun" w:hAnsi="SimSun" w:eastAsia="SimSun" w:cs="SimSun"/>
          <w:sz w:val="24"/>
          <w:szCs w:val="24"/>
        </w:rPr>
        <w:t>(2)认证机构有充足的理由证明申请组织其经营服务的技术特征明显、过程简单，通过对</w:t>
      </w:r>
      <w:r>
        <w:rPr>
          <w:rFonts w:ascii="SimSun" w:hAnsi="SimSun" w:eastAsia="SimSun" w:cs="SimSun"/>
          <w:sz w:val="24"/>
          <w:szCs w:val="24"/>
          <w:spacing w:val="9"/>
        </w:rPr>
        <w:t xml:space="preserve"> </w:t>
      </w:r>
      <w:r>
        <w:rPr>
          <w:rFonts w:ascii="SimSun" w:hAnsi="SimSun" w:eastAsia="SimSun" w:cs="SimSun"/>
          <w:sz w:val="24"/>
          <w:szCs w:val="24"/>
          <w:spacing w:val="-1"/>
        </w:rPr>
        <w:t>其提交文件和资料的审查可以达到第一阶段审核的目的和要求。</w:t>
      </w:r>
    </w:p>
    <w:p>
      <w:pPr>
        <w:ind w:left="430" w:firstLine="522"/>
        <w:spacing w:before="182" w:line="290" w:lineRule="auto"/>
        <w:rPr>
          <w:rFonts w:ascii="SimSun" w:hAnsi="SimSun" w:eastAsia="SimSun" w:cs="SimSun"/>
          <w:sz w:val="24"/>
          <w:szCs w:val="24"/>
        </w:rPr>
      </w:pPr>
      <w:r>
        <w:rPr>
          <w:rFonts w:ascii="SimSun" w:hAnsi="SimSun" w:eastAsia="SimSun" w:cs="SimSun"/>
          <w:sz w:val="24"/>
          <w:szCs w:val="24"/>
          <w:spacing w:val="-3"/>
        </w:rPr>
        <w:t>(3)申请组织获得过其他经认可的认证机构颁发的有效的企业社会责任管理体系认证证书，</w:t>
      </w:r>
      <w:r>
        <w:rPr>
          <w:rFonts w:ascii="SimSun" w:hAnsi="SimSun" w:eastAsia="SimSun" w:cs="SimSun"/>
          <w:sz w:val="24"/>
          <w:szCs w:val="24"/>
          <w:spacing w:val="11"/>
        </w:rPr>
        <w:t xml:space="preserve"> </w:t>
      </w:r>
      <w:r>
        <w:rPr>
          <w:rFonts w:ascii="SimSun" w:hAnsi="SimSun" w:eastAsia="SimSun" w:cs="SimSun"/>
          <w:sz w:val="24"/>
          <w:szCs w:val="24"/>
          <w:spacing w:val="-1"/>
        </w:rPr>
        <w:t>通过对其文件和资料的审查可以达到第一阶段审核的目的和要求。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116" w:firstLine="477"/>
        <w:spacing w:before="182" w:line="290" w:lineRule="auto"/>
        <w:rPr>
          <w:rFonts w:ascii="SimSun" w:hAnsi="SimSun" w:eastAsia="SimSun" w:cs="SimSun"/>
          <w:sz w:val="24"/>
          <w:szCs w:val="24"/>
        </w:rPr>
      </w:pPr>
      <w:hyperlink w:history="true" r:id="rId25">
        <w:r>
          <w:rPr>
            <w:rFonts w:ascii="SimSun" w:hAnsi="SimSun" w:eastAsia="SimSun" w:cs="SimSun"/>
            <w:sz w:val="24"/>
            <w:szCs w:val="24"/>
            <w:spacing w:val="-1"/>
          </w:rPr>
          <w:t>4.4.3.4</w:t>
        </w:r>
      </w:hyperlink>
      <w:r>
        <w:rPr>
          <w:rFonts w:ascii="SimSun" w:hAnsi="SimSun" w:eastAsia="SimSun" w:cs="SimSun"/>
          <w:sz w:val="24"/>
          <w:szCs w:val="24"/>
          <w:spacing w:val="-23"/>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909"/>
        <w:spacing w:before="183" w:line="219" w:lineRule="auto"/>
        <w:rPr>
          <w:rFonts w:ascii="SimSun" w:hAnsi="SimSun" w:eastAsia="SimSun" w:cs="SimSun"/>
          <w:sz w:val="24"/>
          <w:szCs w:val="24"/>
        </w:rPr>
      </w:pPr>
      <w:hyperlink w:history="true" r:id="rId26">
        <w:r>
          <w:rPr>
            <w:rFonts w:ascii="SimSun" w:hAnsi="SimSun" w:eastAsia="SimSun" w:cs="SimSun"/>
            <w:sz w:val="24"/>
            <w:szCs w:val="24"/>
          </w:rPr>
          <w:t>4.4.3.5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第一阶段审核和第二阶段审核应安排适宜的间隔</w:t>
      </w:r>
      <w:r>
        <w:rPr>
          <w:rFonts w:ascii="SimSun" w:hAnsi="SimSun" w:eastAsia="SimSun" w:cs="SimSun"/>
          <w:sz w:val="24"/>
          <w:szCs w:val="24"/>
          <w:spacing w:val="-1"/>
        </w:rPr>
        <w:t>时间，使中请组织有充分的时间</w:t>
      </w:r>
    </w:p>
    <w:p>
      <w:pPr>
        <w:spacing w:line="219" w:lineRule="auto"/>
        <w:sectPr>
          <w:headerReference w:type="default" r:id="rId20"/>
          <w:footerReference w:type="default" r:id="rId21"/>
          <w:pgSz w:w="11906" w:h="16839"/>
          <w:pgMar w:top="1175" w:right="732" w:bottom="1478" w:left="850" w:header="858" w:footer="1199" w:gutter="0"/>
        </w:sectPr>
        <w:rPr>
          <w:rFonts w:ascii="SimSun" w:hAnsi="SimSun" w:eastAsia="SimSun" w:cs="SimSun"/>
          <w:sz w:val="24"/>
          <w:szCs w:val="24"/>
        </w:rPr>
      </w:pPr>
    </w:p>
    <w:p>
      <w:pPr>
        <w:ind w:left="429"/>
        <w:spacing w:before="69" w:line="219" w:lineRule="auto"/>
        <w:rPr>
          <w:rFonts w:ascii="SimSun" w:hAnsi="SimSun" w:eastAsia="SimSun" w:cs="SimSun"/>
          <w:sz w:val="24"/>
          <w:szCs w:val="24"/>
        </w:rPr>
      </w:pPr>
      <w:r>
        <w:rPr>
          <w:rFonts w:ascii="SimSun" w:hAnsi="SimSun" w:eastAsia="SimSun" w:cs="SimSun"/>
          <w:sz w:val="24"/>
          <w:szCs w:val="24"/>
          <w:spacing w:val="-1"/>
        </w:rPr>
        <w:t>解决第一阶段中发现的问题。</w:t>
      </w:r>
    </w:p>
    <w:p>
      <w:pPr>
        <w:ind w:left="909"/>
        <w:spacing w:before="183" w:line="219" w:lineRule="auto"/>
        <w:outlineLvl w:val="4"/>
        <w:rPr>
          <w:rFonts w:ascii="SimSun" w:hAnsi="SimSun" w:eastAsia="SimSun" w:cs="SimSun"/>
          <w:sz w:val="24"/>
          <w:szCs w:val="24"/>
        </w:rPr>
      </w:pPr>
      <w:hyperlink w:history="true" r:id="rId29">
        <w:r>
          <w:rPr>
            <w:rFonts w:ascii="SimSun" w:hAnsi="SimSun" w:eastAsia="SimSun" w:cs="SimSun"/>
            <w:sz w:val="24"/>
            <w:szCs w:val="24"/>
            <w:spacing w:val="-1"/>
          </w:rPr>
          <w:t>4.4.3.6</w:t>
        </w:r>
      </w:hyperlink>
      <w:r>
        <w:rPr>
          <w:rFonts w:ascii="SimSun" w:hAnsi="SimSun" w:eastAsia="SimSun" w:cs="SimSun"/>
          <w:sz w:val="24"/>
          <w:szCs w:val="24"/>
          <w:spacing w:val="-33"/>
        </w:rPr>
        <w:t xml:space="preserve"> </w:t>
      </w:r>
      <w:r>
        <w:rPr>
          <w:rFonts w:ascii="SimSun" w:hAnsi="SimSun" w:eastAsia="SimSun" w:cs="SimSun"/>
          <w:sz w:val="24"/>
          <w:szCs w:val="24"/>
          <w:spacing w:val="-1"/>
        </w:rPr>
        <w:t>第二阶段审核应当在申请组织现场进行，第二阶段审核的要求如下：</w:t>
      </w:r>
    </w:p>
    <w:p>
      <w:pPr>
        <w:ind w:left="921"/>
        <w:spacing w:before="182" w:line="219" w:lineRule="auto"/>
        <w:rPr>
          <w:rFonts w:ascii="SimSun" w:hAnsi="SimSun" w:eastAsia="SimSun" w:cs="SimSun"/>
          <w:sz w:val="24"/>
          <w:szCs w:val="24"/>
        </w:rPr>
      </w:pPr>
      <w:r>
        <w:rPr>
          <w:rFonts w:ascii="SimSun" w:hAnsi="SimSun" w:eastAsia="SimSun" w:cs="SimSun"/>
          <w:sz w:val="24"/>
          <w:szCs w:val="24"/>
          <w:spacing w:val="-2"/>
        </w:rPr>
        <w:t>（1）审核员必须符合本规则条款</w:t>
      </w:r>
      <w:r>
        <w:rPr>
          <w:rFonts w:ascii="SimSun" w:hAnsi="SimSun" w:eastAsia="SimSun" w:cs="SimSun"/>
          <w:sz w:val="24"/>
          <w:szCs w:val="24"/>
          <w:spacing w:val="-43"/>
        </w:rPr>
        <w:t xml:space="preserve"> </w:t>
      </w:r>
      <w:r>
        <w:rPr>
          <w:rFonts w:ascii="SimSun" w:hAnsi="SimSun" w:eastAsia="SimSun" w:cs="SimSun"/>
          <w:sz w:val="24"/>
          <w:szCs w:val="24"/>
          <w:spacing w:val="-2"/>
        </w:rPr>
        <w:t>3.1</w:t>
      </w:r>
      <w:r>
        <w:rPr>
          <w:rFonts w:ascii="SimSun" w:hAnsi="SimSun" w:eastAsia="SimSun" w:cs="SimSun"/>
          <w:sz w:val="24"/>
          <w:szCs w:val="24"/>
          <w:spacing w:val="-49"/>
        </w:rPr>
        <w:t xml:space="preserve"> </w:t>
      </w:r>
      <w:r>
        <w:rPr>
          <w:rFonts w:ascii="SimSun" w:hAnsi="SimSun" w:eastAsia="SimSun" w:cs="SimSun"/>
          <w:sz w:val="24"/>
          <w:szCs w:val="24"/>
          <w:spacing w:val="-2"/>
        </w:rPr>
        <w:t>要求的审核员；</w:t>
      </w:r>
    </w:p>
    <w:p>
      <w:pPr>
        <w:ind w:left="921"/>
        <w:spacing w:before="184" w:line="219" w:lineRule="auto"/>
        <w:rPr>
          <w:rFonts w:ascii="SimSun" w:hAnsi="SimSun" w:eastAsia="SimSun" w:cs="SimSun"/>
          <w:sz w:val="24"/>
          <w:szCs w:val="24"/>
        </w:rPr>
      </w:pPr>
      <w:r>
        <w:rPr>
          <w:rFonts w:ascii="SimSun" w:hAnsi="SimSun" w:eastAsia="SimSun" w:cs="SimSun"/>
          <w:sz w:val="24"/>
          <w:szCs w:val="24"/>
          <w:spacing w:val="-1"/>
        </w:rPr>
        <w:t>（2）审核范围应确保包括了所有场所和人数；</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（3）审核计划应包括了申请组织中所有班次的员工，应包含进行现场的疏散消防演练；</w:t>
      </w:r>
    </w:p>
    <w:p>
      <w:pPr>
        <w:ind w:left="911" w:right="6421" w:firstLine="10"/>
        <w:spacing w:before="183" w:line="289" w:lineRule="auto"/>
        <w:rPr>
          <w:rFonts w:ascii="SimSun" w:hAnsi="SimSun" w:eastAsia="SimSun" w:cs="SimSun"/>
          <w:sz w:val="24"/>
          <w:szCs w:val="24"/>
        </w:rPr>
      </w:pPr>
      <w:r>
        <w:rPr>
          <w:rFonts w:ascii="SimSun" w:hAnsi="SimSun" w:eastAsia="SimSun" w:cs="SimSun"/>
          <w:sz w:val="24"/>
          <w:szCs w:val="24"/>
          <w:spacing w:val="-7"/>
        </w:rPr>
        <w:t>（4）审核包含一下的活动：</w:t>
      </w:r>
      <w:r>
        <w:rPr>
          <w:rFonts w:ascii="SimSun" w:hAnsi="SimSun" w:eastAsia="SimSun" w:cs="SimSun"/>
          <w:sz w:val="24"/>
          <w:szCs w:val="24"/>
          <w:spacing w:val="8"/>
        </w:rPr>
        <w:t xml:space="preserve"> </w:t>
      </w:r>
      <w:r>
        <w:rPr>
          <w:rFonts w:ascii="SimSun" w:hAnsi="SimSun" w:eastAsia="SimSun" w:cs="SimSun"/>
          <w:sz w:val="24"/>
          <w:szCs w:val="24"/>
          <w:spacing w:val="-2"/>
        </w:rPr>
        <w:t>a)首末次会议；</w:t>
      </w:r>
    </w:p>
    <w:p>
      <w:pPr>
        <w:ind w:left="431" w:right="59" w:firstLine="475"/>
        <w:spacing w:before="183" w:line="347" w:lineRule="auto"/>
        <w:rPr>
          <w:rFonts w:ascii="SimSun" w:hAnsi="SimSun" w:eastAsia="SimSun" w:cs="SimSun"/>
          <w:sz w:val="24"/>
          <w:szCs w:val="24"/>
        </w:rPr>
      </w:pPr>
      <w:r>
        <w:rPr>
          <w:rFonts w:ascii="SimSun" w:hAnsi="SimSun" w:eastAsia="SimSun" w:cs="SimSun"/>
          <w:sz w:val="24"/>
          <w:szCs w:val="24"/>
          <w:spacing w:val="-1"/>
        </w:rPr>
        <w:t>b)收集与审核依据有关的信息，审核依据包括</w:t>
      </w:r>
      <w:r>
        <w:rPr>
          <w:rFonts w:ascii="SimSun" w:hAnsi="SimSun" w:eastAsia="SimSun" w:cs="SimSun"/>
          <w:sz w:val="24"/>
          <w:szCs w:val="24"/>
          <w:spacing w:val="-46"/>
        </w:rPr>
        <w:t xml:space="preserve"> </w:t>
      </w:r>
      <w:r>
        <w:rPr>
          <w:rFonts w:ascii="SimSun" w:hAnsi="SimSun" w:eastAsia="SimSun" w:cs="SimSun"/>
          <w:sz w:val="24"/>
          <w:szCs w:val="24"/>
          <w:spacing w:val="-1"/>
        </w:rPr>
        <w:t>SA</w:t>
      </w:r>
      <w:r>
        <w:rPr>
          <w:rFonts w:ascii="SimSun" w:hAnsi="SimSun" w:eastAsia="SimSun" w:cs="SimSun"/>
          <w:sz w:val="24"/>
          <w:szCs w:val="24"/>
          <w:spacing w:val="-47"/>
        </w:rPr>
        <w:t xml:space="preserve"> </w:t>
      </w:r>
      <w:r>
        <w:rPr>
          <w:rFonts w:ascii="SimSun" w:hAnsi="SimSun" w:eastAsia="SimSun" w:cs="SimSun"/>
          <w:sz w:val="24"/>
          <w:szCs w:val="24"/>
          <w:spacing w:val="-1"/>
        </w:rPr>
        <w:t>8000</w:t>
      </w:r>
      <w:r>
        <w:rPr>
          <w:rFonts w:ascii="SimSun" w:hAnsi="SimSun" w:eastAsia="SimSun" w:cs="SimSun"/>
          <w:sz w:val="24"/>
          <w:szCs w:val="24"/>
          <w:spacing w:val="-50"/>
        </w:rPr>
        <w:t xml:space="preserve"> </w:t>
      </w:r>
      <w:r>
        <w:rPr>
          <w:rFonts w:ascii="SimSun" w:hAnsi="SimSun" w:eastAsia="SimSun" w:cs="SimSun"/>
          <w:sz w:val="24"/>
          <w:szCs w:val="24"/>
          <w:spacing w:val="-1"/>
        </w:rPr>
        <w:t>标准、客户要求、当地法律法规和</w:t>
      </w:r>
      <w:r>
        <w:rPr>
          <w:rFonts w:ascii="SimSun" w:hAnsi="SimSun" w:eastAsia="SimSun" w:cs="SimSun"/>
          <w:sz w:val="24"/>
          <w:szCs w:val="24"/>
        </w:rPr>
        <w:t xml:space="preserve"> </w:t>
      </w:r>
      <w:r>
        <w:rPr>
          <w:rFonts w:ascii="SimSun" w:hAnsi="SimSun" w:eastAsia="SimSun" w:cs="SimSun"/>
          <w:sz w:val="24"/>
          <w:szCs w:val="24"/>
          <w:spacing w:val="-2"/>
        </w:rPr>
        <w:t>其他要求等；</w:t>
      </w:r>
    </w:p>
    <w:p>
      <w:pPr>
        <w:ind w:left="915"/>
        <w:spacing w:before="35" w:line="219" w:lineRule="auto"/>
        <w:rPr>
          <w:rFonts w:ascii="SimSun" w:hAnsi="SimSun" w:eastAsia="SimSun" w:cs="SimSun"/>
          <w:sz w:val="24"/>
          <w:szCs w:val="24"/>
        </w:rPr>
      </w:pPr>
      <w:r>
        <w:rPr>
          <w:rFonts w:ascii="SimSun" w:hAnsi="SimSun" w:eastAsia="SimSun" w:cs="SimSun"/>
          <w:sz w:val="24"/>
          <w:szCs w:val="24"/>
          <w:spacing w:val="-2"/>
        </w:rPr>
        <w:t>c）内部审核和管理评审；</w:t>
      </w:r>
    </w:p>
    <w:p>
      <w:pPr>
        <w:ind w:left="915"/>
        <w:spacing w:before="183" w:line="220" w:lineRule="auto"/>
        <w:rPr>
          <w:rFonts w:ascii="SimSun" w:hAnsi="SimSun" w:eastAsia="SimSun" w:cs="SimSun"/>
          <w:sz w:val="24"/>
          <w:szCs w:val="24"/>
        </w:rPr>
      </w:pPr>
      <w:r>
        <w:rPr>
          <w:rFonts w:ascii="SimSun" w:hAnsi="SimSun" w:eastAsia="SimSun" w:cs="SimSun"/>
          <w:sz w:val="24"/>
          <w:szCs w:val="24"/>
          <w:spacing w:val="-1"/>
        </w:rPr>
        <w:t>d)方针、绩效目标和指标的相关性；</w:t>
      </w:r>
    </w:p>
    <w:p>
      <w:pPr>
        <w:ind w:left="916"/>
        <w:spacing w:before="182" w:line="219" w:lineRule="auto"/>
        <w:rPr>
          <w:rFonts w:ascii="SimSun" w:hAnsi="SimSun" w:eastAsia="SimSun" w:cs="SimSun"/>
          <w:sz w:val="24"/>
          <w:szCs w:val="24"/>
        </w:rPr>
      </w:pPr>
      <w:r>
        <w:rPr>
          <w:rFonts w:ascii="SimSun" w:hAnsi="SimSun" w:eastAsia="SimSun" w:cs="SimSun"/>
          <w:sz w:val="24"/>
          <w:szCs w:val="24"/>
          <w:spacing w:val="-1"/>
        </w:rPr>
        <w:t>e)审核方法包括现场观察、文件化信息查看和员工访谈。</w:t>
      </w:r>
    </w:p>
    <w:p>
      <w:pPr>
        <w:ind w:left="430" w:firstLine="479"/>
        <w:spacing w:before="182" w:line="290" w:lineRule="auto"/>
        <w:rPr>
          <w:rFonts w:ascii="SimSun" w:hAnsi="SimSun" w:eastAsia="SimSun" w:cs="SimSun"/>
          <w:sz w:val="24"/>
          <w:szCs w:val="24"/>
        </w:rPr>
      </w:pPr>
      <w:hyperlink w:history="true" r:id="rId30">
        <w:r>
          <w:rPr>
            <w:rFonts w:ascii="SimSun" w:hAnsi="SimSun" w:eastAsia="SimSun" w:cs="SimSun"/>
            <w:sz w:val="24"/>
            <w:szCs w:val="24"/>
            <w:spacing w:val="-2"/>
          </w:rPr>
          <w:t>4.4.3.7</w:t>
        </w:r>
      </w:hyperlink>
      <w:r>
        <w:rPr>
          <w:rFonts w:ascii="SimSun" w:hAnsi="SimSun" w:eastAsia="SimSun" w:cs="SimSun"/>
          <w:sz w:val="24"/>
          <w:szCs w:val="24"/>
          <w:spacing w:val="-50"/>
        </w:rPr>
        <w:t xml:space="preserve"> </w:t>
      </w:r>
      <w:r>
        <w:rPr>
          <w:rFonts w:ascii="SimSun" w:hAnsi="SimSun" w:eastAsia="SimSun" w:cs="SimSun"/>
          <w:sz w:val="24"/>
          <w:szCs w:val="24"/>
          <w:spacing w:val="-2"/>
        </w:rPr>
        <w:t>重点是审核企业社会责任管理体系符合</w:t>
      </w:r>
      <w:r>
        <w:rPr>
          <w:rFonts w:ascii="SimSun" w:hAnsi="SimSun" w:eastAsia="SimSun" w:cs="SimSun"/>
          <w:sz w:val="24"/>
          <w:szCs w:val="24"/>
          <w:spacing w:val="-50"/>
        </w:rPr>
        <w:t xml:space="preserve"> </w:t>
      </w:r>
      <w:r>
        <w:rPr>
          <w:rFonts w:ascii="SimSun" w:hAnsi="SimSun" w:eastAsia="SimSun" w:cs="SimSun"/>
          <w:sz w:val="24"/>
          <w:szCs w:val="24"/>
          <w:spacing w:val="-2"/>
        </w:rPr>
        <w:t>SA 8000:2014</w:t>
      </w:r>
      <w:r>
        <w:rPr>
          <w:rFonts w:ascii="SimSun" w:hAnsi="SimSun" w:eastAsia="SimSun" w:cs="SimSun"/>
          <w:sz w:val="24"/>
          <w:szCs w:val="24"/>
          <w:spacing w:val="-49"/>
        </w:rPr>
        <w:t xml:space="preserve"> </w:t>
      </w:r>
      <w:r>
        <w:rPr>
          <w:rFonts w:ascii="SimSun" w:hAnsi="SimSun" w:eastAsia="SimSun" w:cs="SimSun"/>
          <w:sz w:val="24"/>
          <w:szCs w:val="24"/>
          <w:spacing w:val="-2"/>
        </w:rPr>
        <w:t>标准要求和有效运行</w:t>
      </w:r>
      <w:r>
        <w:rPr>
          <w:rFonts w:ascii="SimSun" w:hAnsi="SimSun" w:eastAsia="SimSun" w:cs="SimSun"/>
          <w:sz w:val="24"/>
          <w:szCs w:val="24"/>
          <w:spacing w:val="-3"/>
        </w:rPr>
        <w:t>情况，</w:t>
      </w:r>
      <w:r>
        <w:rPr>
          <w:rFonts w:ascii="SimSun" w:hAnsi="SimSun" w:eastAsia="SimSun" w:cs="SimSun"/>
          <w:sz w:val="24"/>
          <w:szCs w:val="24"/>
        </w:rPr>
        <w:t xml:space="preserve"> </w:t>
      </w:r>
      <w:r>
        <w:rPr>
          <w:rFonts w:ascii="SimSun" w:hAnsi="SimSun" w:eastAsia="SimSun" w:cs="SimSun"/>
          <w:sz w:val="24"/>
          <w:szCs w:val="24"/>
          <w:spacing w:val="3"/>
        </w:rPr>
        <w:t>应至少覆盖以下内容:</w:t>
      </w:r>
    </w:p>
    <w:p>
      <w:pPr>
        <w:ind w:left="433" w:right="59" w:firstLine="519"/>
        <w:spacing w:before="184" w:line="290" w:lineRule="auto"/>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r>
        <w:rPr>
          <w:rFonts w:ascii="SimSun" w:hAnsi="SimSun" w:eastAsia="SimSun" w:cs="SimSun"/>
          <w:sz w:val="24"/>
          <w:szCs w:val="24"/>
          <w:spacing w:val="9"/>
        </w:rPr>
        <w:t xml:space="preserve"> </w:t>
      </w:r>
      <w:r>
        <w:rPr>
          <w:rFonts w:ascii="SimSun" w:hAnsi="SimSun" w:eastAsia="SimSun" w:cs="SimSun"/>
          <w:sz w:val="24"/>
          <w:szCs w:val="24"/>
          <w:spacing w:val="-7"/>
        </w:rPr>
        <w:t>性。</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(2)管理体系各部分的运行成熟度情况，运行情况是否有效。</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(3)对</w:t>
      </w:r>
      <w:r>
        <w:rPr>
          <w:rFonts w:ascii="SimSun" w:hAnsi="SimSun" w:eastAsia="SimSun" w:cs="SimSun"/>
          <w:sz w:val="24"/>
          <w:szCs w:val="24"/>
          <w:spacing w:val="-39"/>
        </w:rPr>
        <w:t xml:space="preserve"> </w:t>
      </w:r>
      <w:r>
        <w:rPr>
          <w:rFonts w:ascii="SimSun" w:hAnsi="SimSun" w:eastAsia="SimSun" w:cs="SimSun"/>
          <w:sz w:val="24"/>
          <w:szCs w:val="24"/>
          <w:spacing w:val="-3"/>
        </w:rPr>
        <w:t>SA 8000</w:t>
      </w:r>
      <w:r>
        <w:rPr>
          <w:rFonts w:ascii="SimSun" w:hAnsi="SimSun" w:eastAsia="SimSun" w:cs="SimSun"/>
          <w:sz w:val="24"/>
          <w:szCs w:val="24"/>
          <w:spacing w:val="-50"/>
        </w:rPr>
        <w:t xml:space="preserve"> </w:t>
      </w:r>
      <w:r>
        <w:rPr>
          <w:rFonts w:ascii="SimSun" w:hAnsi="SimSun" w:eastAsia="SimSun" w:cs="SimSun"/>
          <w:sz w:val="24"/>
          <w:szCs w:val="24"/>
          <w:spacing w:val="-3"/>
        </w:rPr>
        <w:t>覆盖的过程和活动的管理及控制情况。</w:t>
      </w:r>
    </w:p>
    <w:p>
      <w:pPr>
        <w:ind w:left="430" w:right="59" w:firstLine="522"/>
        <w:spacing w:before="184" w:line="289" w:lineRule="auto"/>
        <w:rPr>
          <w:rFonts w:ascii="SimSun" w:hAnsi="SimSun" w:eastAsia="SimSun" w:cs="SimSun"/>
          <w:sz w:val="24"/>
          <w:szCs w:val="24"/>
        </w:rPr>
      </w:pPr>
      <w:r>
        <w:rPr>
          <w:rFonts w:ascii="SimSun" w:hAnsi="SimSun" w:eastAsia="SimSun" w:cs="SimSun"/>
          <w:sz w:val="24"/>
          <w:szCs w:val="24"/>
        </w:rPr>
        <w:t>(4)申请组织实际工作记录是否真实。对于审核发现的真实性存疑的证据应予以记录并在</w:t>
      </w:r>
      <w:r>
        <w:rPr>
          <w:rFonts w:ascii="SimSun" w:hAnsi="SimSun" w:eastAsia="SimSun" w:cs="SimSun"/>
          <w:sz w:val="24"/>
          <w:szCs w:val="24"/>
          <w:spacing w:val="9"/>
        </w:rPr>
        <w:t xml:space="preserve"> </w:t>
      </w:r>
      <w:r>
        <w:rPr>
          <w:rFonts w:ascii="SimSun" w:hAnsi="SimSun" w:eastAsia="SimSun" w:cs="SimSun"/>
          <w:sz w:val="24"/>
          <w:szCs w:val="24"/>
          <w:spacing w:val="-1"/>
        </w:rPr>
        <w:t>做出审核结论及认证决定时予以考虑。</w:t>
      </w:r>
    </w:p>
    <w:p>
      <w:pPr>
        <w:ind w:left="909"/>
        <w:spacing w:before="183" w:line="218" w:lineRule="auto"/>
        <w:outlineLvl w:val="3"/>
        <w:rPr>
          <w:rFonts w:ascii="SimSun" w:hAnsi="SimSun" w:eastAsia="SimSun" w:cs="SimSun"/>
          <w:sz w:val="24"/>
          <w:szCs w:val="24"/>
        </w:rPr>
      </w:pPr>
      <w:r>
        <w:rPr>
          <w:rFonts w:ascii="SimSun" w:hAnsi="SimSun" w:eastAsia="SimSun" w:cs="SimSun"/>
          <w:sz w:val="24"/>
          <w:szCs w:val="24"/>
          <w:spacing w:val="-1"/>
        </w:rPr>
        <w:t>4.4.4</w:t>
      </w:r>
      <w:r>
        <w:rPr>
          <w:rFonts w:ascii="SimSun" w:hAnsi="SimSun" w:eastAsia="SimSun" w:cs="SimSun"/>
          <w:sz w:val="24"/>
          <w:szCs w:val="24"/>
          <w:spacing w:val="-39"/>
        </w:rPr>
        <w:t xml:space="preserve"> </w:t>
      </w:r>
      <w:r>
        <w:rPr>
          <w:rFonts w:ascii="SimSun" w:hAnsi="SimSun" w:eastAsia="SimSun" w:cs="SimSun"/>
          <w:sz w:val="24"/>
          <w:szCs w:val="24"/>
          <w:spacing w:val="-1"/>
        </w:rPr>
        <w:t>发生以下情况时，审核组应终止审核，并向认证机构报告。</w:t>
      </w:r>
    </w:p>
    <w:p>
      <w:pPr>
        <w:ind w:left="952"/>
        <w:spacing w:before="186" w:line="219" w:lineRule="auto"/>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(2)申请组织的企业社会责任管理体系有重大缺陷，不符合</w:t>
      </w:r>
      <w:r>
        <w:rPr>
          <w:rFonts w:ascii="SimSun" w:hAnsi="SimSun" w:eastAsia="SimSun" w:cs="SimSun"/>
          <w:sz w:val="24"/>
          <w:szCs w:val="24"/>
          <w:spacing w:val="-33"/>
        </w:rPr>
        <w:t xml:space="preserve"> </w:t>
      </w:r>
      <w:r>
        <w:rPr>
          <w:rFonts w:ascii="SimSun" w:hAnsi="SimSun" w:eastAsia="SimSun" w:cs="SimSun"/>
          <w:sz w:val="24"/>
          <w:szCs w:val="24"/>
          <w:spacing w:val="-2"/>
        </w:rPr>
        <w:t>SA 8000:2014</w:t>
      </w:r>
      <w:r>
        <w:rPr>
          <w:rFonts w:ascii="SimSun" w:hAnsi="SimSun" w:eastAsia="SimSun" w:cs="SimSun"/>
          <w:sz w:val="24"/>
          <w:szCs w:val="24"/>
          <w:spacing w:val="-50"/>
        </w:rPr>
        <w:t xml:space="preserve"> </w:t>
      </w:r>
      <w:r>
        <w:rPr>
          <w:rFonts w:ascii="SimSun" w:hAnsi="SimSun" w:eastAsia="SimSun" w:cs="SimSun"/>
          <w:sz w:val="24"/>
          <w:szCs w:val="24"/>
          <w:spacing w:val="-2"/>
        </w:rPr>
        <w:t>标准的要求。</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(3)发现申请组织存在严重违法违规行为。</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09"/>
        <w:spacing w:before="183" w:line="218" w:lineRule="auto"/>
        <w:rPr>
          <w:rFonts w:ascii="SimSun" w:hAnsi="SimSun" w:eastAsia="SimSun" w:cs="SimSun"/>
          <w:sz w:val="24"/>
          <w:szCs w:val="24"/>
        </w:rPr>
      </w:pPr>
      <w:r>
        <w:rPr>
          <w:rFonts w:ascii="SimSun" w:hAnsi="SimSun" w:eastAsia="SimSun" w:cs="SimSun"/>
          <w:sz w:val="24"/>
          <w:szCs w:val="24"/>
          <w:spacing w:val="-5"/>
        </w:rPr>
        <w:t>4.5</w:t>
      </w:r>
      <w:r>
        <w:rPr>
          <w:rFonts w:ascii="SimSun" w:hAnsi="SimSun" w:eastAsia="SimSun" w:cs="SimSun"/>
          <w:sz w:val="24"/>
          <w:szCs w:val="24"/>
          <w:spacing w:val="-35"/>
        </w:rPr>
        <w:t xml:space="preserve"> </w:t>
      </w:r>
      <w:r>
        <w:rPr>
          <w:rFonts w:ascii="SimSun" w:hAnsi="SimSun" w:eastAsia="SimSun" w:cs="SimSun"/>
          <w:sz w:val="24"/>
          <w:szCs w:val="24"/>
          <w:spacing w:val="-5"/>
        </w:rPr>
        <w:t>审核报告</w:t>
      </w:r>
    </w:p>
    <w:p>
      <w:pPr>
        <w:ind w:left="430" w:right="59" w:firstLine="479"/>
        <w:spacing w:before="186" w:line="289" w:lineRule="auto"/>
        <w:rPr>
          <w:rFonts w:ascii="SimSun" w:hAnsi="SimSun" w:eastAsia="SimSun" w:cs="SimSun"/>
          <w:sz w:val="24"/>
          <w:szCs w:val="24"/>
        </w:rPr>
      </w:pPr>
      <w:r>
        <w:rPr>
          <w:rFonts w:ascii="SimSun" w:hAnsi="SimSun" w:eastAsia="SimSun" w:cs="SimSun"/>
          <w:sz w:val="24"/>
          <w:szCs w:val="24"/>
          <w:spacing w:val="-1"/>
        </w:rPr>
        <w:t>4.5.1</w:t>
      </w:r>
      <w:r>
        <w:rPr>
          <w:rFonts w:ascii="SimSun" w:hAnsi="SimSun" w:eastAsia="SimSun" w:cs="SimSun"/>
          <w:sz w:val="24"/>
          <w:szCs w:val="24"/>
          <w:spacing w:val="-27"/>
        </w:rPr>
        <w:t xml:space="preserve"> </w:t>
      </w:r>
      <w:r>
        <w:rPr>
          <w:rFonts w:ascii="SimSun" w:hAnsi="SimSun" w:eastAsia="SimSun" w:cs="SimSun"/>
          <w:sz w:val="24"/>
          <w:szCs w:val="24"/>
          <w:spacing w:val="-1"/>
        </w:rPr>
        <w:t>审核组应对审核活动形成书面审核报告，由审核组组长对内容签字。审核报告应准</w:t>
      </w:r>
      <w:r>
        <w:rPr>
          <w:rFonts w:ascii="SimSun" w:hAnsi="SimSun" w:eastAsia="SimSun" w:cs="SimSun"/>
          <w:sz w:val="24"/>
          <w:szCs w:val="24"/>
        </w:rPr>
        <w:t xml:space="preserve"> </w:t>
      </w:r>
      <w:r>
        <w:rPr>
          <w:rFonts w:ascii="SimSun" w:hAnsi="SimSun" w:eastAsia="SimSun" w:cs="SimSun"/>
          <w:sz w:val="24"/>
          <w:szCs w:val="24"/>
          <w:spacing w:val="1"/>
        </w:rPr>
        <w:t>确、简明和清晰地描述审核活动的主要内容，至少包括以下内容:</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(1)申请组织的名称和地址。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spacing w:line="219" w:lineRule="auto"/>
        <w:sectPr>
          <w:headerReference w:type="default" r:id="rId27"/>
          <w:footerReference w:type="default" r:id="rId28"/>
          <w:pgSz w:w="11906" w:h="16839"/>
          <w:pgMar w:top="1175" w:right="792" w:bottom="1478" w:left="850" w:header="858" w:footer="1199" w:gutter="0"/>
        </w:sectPr>
        <w:rPr>
          <w:rFonts w:ascii="SimSun" w:hAnsi="SimSun" w:eastAsia="SimSun" w:cs="SimSun"/>
          <w:sz w:val="24"/>
          <w:szCs w:val="24"/>
        </w:rPr>
      </w:pPr>
    </w:p>
    <w:p>
      <w:pPr>
        <w:ind w:left="952"/>
        <w:spacing w:before="69"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2"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(5)与有关认证要求的审核证据、审核发现和审核结论进行描述。</w:t>
      </w:r>
    </w:p>
    <w:p>
      <w:pPr>
        <w:ind w:left="434" w:firstLine="518"/>
        <w:spacing w:before="184"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left="1012"/>
        <w:spacing w:before="182" w:line="219" w:lineRule="auto"/>
        <w:rPr>
          <w:rFonts w:ascii="SimSun" w:hAnsi="SimSun" w:eastAsia="SimSun" w:cs="SimSun"/>
          <w:sz w:val="24"/>
          <w:szCs w:val="24"/>
        </w:rPr>
      </w:pPr>
      <w:r>
        <w:rPr>
          <w:rFonts w:ascii="SimSun" w:hAnsi="SimSun" w:eastAsia="SimSun" w:cs="SimSun"/>
          <w:sz w:val="24"/>
          <w:szCs w:val="24"/>
          <w:spacing w:val="-3"/>
        </w:rPr>
        <w:t>(7)审核组对是否通过认证的意见建议。</w:t>
      </w:r>
    </w:p>
    <w:p>
      <w:pPr>
        <w:ind w:left="1012"/>
        <w:spacing w:before="183" w:line="219" w:lineRule="auto"/>
        <w:rPr>
          <w:rFonts w:ascii="SimSun" w:hAnsi="SimSun" w:eastAsia="SimSun" w:cs="SimSun"/>
          <w:sz w:val="24"/>
          <w:szCs w:val="24"/>
        </w:rPr>
      </w:pPr>
      <w:r>
        <w:rPr>
          <w:rFonts w:ascii="SimSun" w:hAnsi="SimSun" w:eastAsia="SimSun" w:cs="SimSun"/>
          <w:sz w:val="24"/>
          <w:szCs w:val="24"/>
          <w:spacing w:val="-4"/>
        </w:rPr>
        <w:t>(8)审核的类型、准则和目的。</w:t>
      </w:r>
    </w:p>
    <w:p>
      <w:pPr>
        <w:ind w:left="909"/>
        <w:spacing w:before="183" w:line="218" w:lineRule="auto"/>
        <w:rPr>
          <w:rFonts w:ascii="SimSun" w:hAnsi="SimSun" w:eastAsia="SimSun" w:cs="SimSun"/>
          <w:sz w:val="24"/>
          <w:szCs w:val="24"/>
        </w:rPr>
      </w:pPr>
      <w:r>
        <w:rPr>
          <w:rFonts w:ascii="SimSun" w:hAnsi="SimSun" w:eastAsia="SimSun" w:cs="SimSun"/>
          <w:sz w:val="24"/>
          <w:szCs w:val="24"/>
          <w:spacing w:val="-1"/>
        </w:rPr>
        <w:t>4.5.2</w:t>
      </w:r>
      <w:r>
        <w:rPr>
          <w:rFonts w:ascii="SimSun" w:hAnsi="SimSun" w:eastAsia="SimSun" w:cs="SimSun"/>
          <w:sz w:val="24"/>
          <w:szCs w:val="24"/>
          <w:spacing w:val="-38"/>
        </w:rPr>
        <w:t xml:space="preserve"> </w:t>
      </w:r>
      <w:r>
        <w:rPr>
          <w:rFonts w:ascii="SimSun" w:hAnsi="SimSun" w:eastAsia="SimSun" w:cs="SimSun"/>
          <w:sz w:val="24"/>
          <w:szCs w:val="24"/>
          <w:spacing w:val="-1"/>
        </w:rPr>
        <w:t>本机构将审核报告提交申请组织，并保留签收或提交的证据。</w:t>
      </w:r>
    </w:p>
    <w:p>
      <w:pPr>
        <w:ind w:left="431" w:right="77" w:firstLine="478"/>
        <w:spacing w:before="184" w:line="290" w:lineRule="auto"/>
        <w:rPr>
          <w:rFonts w:ascii="SimSun" w:hAnsi="SimSun" w:eastAsia="SimSun" w:cs="SimSun"/>
          <w:sz w:val="24"/>
          <w:szCs w:val="24"/>
        </w:rPr>
      </w:pPr>
      <w:r>
        <w:rPr>
          <w:rFonts w:ascii="SimSun" w:hAnsi="SimSun" w:eastAsia="SimSun" w:cs="SimSun"/>
          <w:sz w:val="24"/>
          <w:szCs w:val="24"/>
        </w:rPr>
        <w:t>4.5.2</w:t>
      </w:r>
      <w:r>
        <w:rPr>
          <w:rFonts w:ascii="SimSun" w:hAnsi="SimSun" w:eastAsia="SimSun" w:cs="SimSun"/>
          <w:sz w:val="24"/>
          <w:szCs w:val="24"/>
          <w:spacing w:val="-51"/>
        </w:rPr>
        <w:t xml:space="preserve"> </w:t>
      </w:r>
      <w:r>
        <w:rPr>
          <w:rFonts w:ascii="SimSun" w:hAnsi="SimSun" w:eastAsia="SimSun" w:cs="SimSun"/>
          <w:sz w:val="24"/>
          <w:szCs w:val="24"/>
        </w:rPr>
        <w:t>对终止审核的项目，审核组应将已开展的工作情况</w:t>
      </w:r>
      <w:r>
        <w:rPr>
          <w:rFonts w:ascii="SimSun" w:hAnsi="SimSun" w:eastAsia="SimSun" w:cs="SimSun"/>
          <w:sz w:val="24"/>
          <w:szCs w:val="24"/>
          <w:spacing w:val="-1"/>
        </w:rPr>
        <w:t>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7"/>
        </w:rPr>
        <w:t xml:space="preserve"> </w:t>
      </w:r>
      <w:r>
        <w:rPr>
          <w:rFonts w:ascii="SimSun" w:hAnsi="SimSun" w:eastAsia="SimSun" w:cs="SimSun"/>
          <w:sz w:val="24"/>
          <w:szCs w:val="24"/>
          <w:spacing w:val="-1"/>
        </w:rPr>
        <w:t>不符合项的纠正和纠正措施及其结果的验证</w:t>
      </w:r>
    </w:p>
    <w:p>
      <w:pPr>
        <w:ind w:left="433" w:right="77" w:firstLine="476"/>
        <w:spacing w:before="184" w:line="289" w:lineRule="auto"/>
        <w:rPr>
          <w:rFonts w:ascii="SimSun" w:hAnsi="SimSun" w:eastAsia="SimSun" w:cs="SimSun"/>
          <w:sz w:val="24"/>
          <w:szCs w:val="24"/>
        </w:rPr>
      </w:pPr>
      <w:r>
        <w:rPr>
          <w:rFonts w:ascii="SimSun" w:hAnsi="SimSun" w:eastAsia="SimSun" w:cs="SimSun"/>
          <w:sz w:val="24"/>
          <w:szCs w:val="24"/>
        </w:rPr>
        <w:t>4.6.1</w:t>
      </w:r>
      <w:r>
        <w:rPr>
          <w:rFonts w:ascii="SimSun" w:hAnsi="SimSun" w:eastAsia="SimSun" w:cs="SimSun"/>
          <w:sz w:val="24"/>
          <w:szCs w:val="24"/>
          <w:spacing w:val="-51"/>
        </w:rPr>
        <w:t xml:space="preserve"> </w:t>
      </w:r>
      <w:r>
        <w:rPr>
          <w:rFonts w:ascii="SimSun" w:hAnsi="SimSun" w:eastAsia="SimSun" w:cs="SimSun"/>
          <w:sz w:val="24"/>
          <w:szCs w:val="24"/>
        </w:rPr>
        <w:t>对审核中发现的不符合项，本机构要求申请组织分</w:t>
      </w:r>
      <w:r>
        <w:rPr>
          <w:rFonts w:ascii="SimSun" w:hAnsi="SimSun" w:eastAsia="SimSun" w:cs="SimSun"/>
          <w:sz w:val="24"/>
          <w:szCs w:val="24"/>
          <w:spacing w:val="-1"/>
        </w:rPr>
        <w:t>析原因，并要求申请组织在规定</w:t>
      </w:r>
      <w:r>
        <w:rPr>
          <w:rFonts w:ascii="SimSun" w:hAnsi="SimSun" w:eastAsia="SimSun" w:cs="SimSun"/>
          <w:sz w:val="24"/>
          <w:szCs w:val="24"/>
        </w:rPr>
        <w:t xml:space="preserve"> </w:t>
      </w:r>
      <w:r>
        <w:rPr>
          <w:rFonts w:ascii="SimSun" w:hAnsi="SimSun" w:eastAsia="SimSun" w:cs="SimSun"/>
          <w:sz w:val="24"/>
          <w:szCs w:val="24"/>
          <w:spacing w:val="-2"/>
        </w:rPr>
        <w:t>期限内采取措施进行纠正。</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4.6.2</w:t>
      </w:r>
      <w:r>
        <w:rPr>
          <w:rFonts w:ascii="SimSun" w:hAnsi="SimSun" w:eastAsia="SimSun" w:cs="SimSun"/>
          <w:sz w:val="24"/>
          <w:szCs w:val="24"/>
          <w:spacing w:val="-33"/>
        </w:rPr>
        <w:t xml:space="preserve"> </w:t>
      </w:r>
      <w:r>
        <w:rPr>
          <w:rFonts w:ascii="SimSun" w:hAnsi="SimSun" w:eastAsia="SimSun" w:cs="SimSun"/>
          <w:sz w:val="24"/>
          <w:szCs w:val="24"/>
          <w:spacing w:val="-1"/>
        </w:rPr>
        <w:t>本机构对申请组织所采取的纠正和纠正措施及其结果的有效性进行验证。</w:t>
      </w:r>
    </w:p>
    <w:p>
      <w:pPr>
        <w:ind w:left="909"/>
        <w:spacing w:before="185" w:line="219" w:lineRule="auto"/>
        <w:rPr>
          <w:rFonts w:ascii="SimSun" w:hAnsi="SimSun" w:eastAsia="SimSun" w:cs="SimSun"/>
          <w:sz w:val="24"/>
          <w:szCs w:val="24"/>
        </w:rPr>
      </w:pPr>
      <w:r>
        <w:rPr>
          <w:rFonts w:ascii="SimSun" w:hAnsi="SimSun" w:eastAsia="SimSun" w:cs="SimSun"/>
          <w:sz w:val="24"/>
          <w:szCs w:val="24"/>
          <w:spacing w:val="-3"/>
        </w:rPr>
        <w:t>4.7</w:t>
      </w:r>
      <w:r>
        <w:rPr>
          <w:rFonts w:ascii="SimSun" w:hAnsi="SimSun" w:eastAsia="SimSun" w:cs="SimSun"/>
          <w:sz w:val="24"/>
          <w:szCs w:val="24"/>
          <w:spacing w:val="-49"/>
        </w:rPr>
        <w:t xml:space="preserve"> </w:t>
      </w:r>
      <w:r>
        <w:rPr>
          <w:rFonts w:ascii="SimSun" w:hAnsi="SimSun" w:eastAsia="SimSun" w:cs="SimSun"/>
          <w:sz w:val="24"/>
          <w:szCs w:val="24"/>
          <w:spacing w:val="-3"/>
        </w:rPr>
        <w:t>认证决定</w:t>
      </w:r>
    </w:p>
    <w:p>
      <w:pPr>
        <w:ind w:left="429" w:right="82" w:firstLine="480"/>
        <w:spacing w:before="103" w:line="288" w:lineRule="auto"/>
        <w:rPr>
          <w:rFonts w:ascii="SimSun" w:hAnsi="SimSun" w:eastAsia="SimSun" w:cs="SimSun"/>
          <w:sz w:val="24"/>
          <w:szCs w:val="24"/>
        </w:rPr>
      </w:pPr>
      <w:r>
        <w:rPr>
          <w:rFonts w:ascii="SimSun" w:hAnsi="SimSun" w:eastAsia="SimSun" w:cs="SimSun"/>
          <w:sz w:val="24"/>
          <w:szCs w:val="24"/>
        </w:rPr>
        <w:t>4.7.1</w:t>
      </w:r>
      <w:r>
        <w:rPr>
          <w:rFonts w:ascii="SimSun" w:hAnsi="SimSun" w:eastAsia="SimSun" w:cs="SimSun"/>
          <w:sz w:val="24"/>
          <w:szCs w:val="24"/>
          <w:spacing w:val="-50"/>
        </w:rPr>
        <w:t xml:space="preserve"> </w:t>
      </w:r>
      <w:r>
        <w:rPr>
          <w:rFonts w:ascii="SimSun" w:hAnsi="SimSun" w:eastAsia="SimSun" w:cs="SimSun"/>
          <w:sz w:val="24"/>
          <w:szCs w:val="24"/>
        </w:rPr>
        <w:t>本机构认证决定人员在对审核报告、</w:t>
      </w:r>
      <w:r>
        <w:rPr>
          <w:rFonts w:ascii="SimSun" w:hAnsi="SimSun" w:eastAsia="SimSun" w:cs="SimSun"/>
          <w:sz w:val="24"/>
          <w:szCs w:val="24"/>
          <w:spacing w:val="-1"/>
        </w:rPr>
        <w:t>不符合项的纠正和纠正措施及其结果进行综合</w:t>
      </w:r>
      <w:r>
        <w:rPr>
          <w:rFonts w:ascii="SimSun" w:hAnsi="SimSun" w:eastAsia="SimSun" w:cs="SimSun"/>
          <w:sz w:val="24"/>
          <w:szCs w:val="24"/>
        </w:rPr>
        <w:t xml:space="preserve"> </w:t>
      </w:r>
      <w:r>
        <w:rPr>
          <w:rFonts w:ascii="SimSun" w:hAnsi="SimSun" w:eastAsia="SimSun" w:cs="SimSun"/>
          <w:sz w:val="24"/>
          <w:szCs w:val="24"/>
          <w:spacing w:val="-1"/>
        </w:rPr>
        <w:t>评价基础上，作出认证决定。</w:t>
      </w:r>
    </w:p>
    <w:p>
      <w:pPr>
        <w:ind w:left="430" w:right="80" w:firstLine="359"/>
        <w:spacing w:before="184" w:line="290" w:lineRule="auto"/>
        <w:rPr>
          <w:rFonts w:ascii="SimSun" w:hAnsi="SimSun" w:eastAsia="SimSun" w:cs="SimSun"/>
          <w:sz w:val="24"/>
          <w:szCs w:val="24"/>
        </w:rPr>
      </w:pPr>
      <w:r>
        <w:rPr>
          <w:rFonts w:ascii="SimSun" w:hAnsi="SimSun" w:eastAsia="SimSun" w:cs="SimSun"/>
          <w:sz w:val="24"/>
          <w:szCs w:val="24"/>
          <w:spacing w:val="-3"/>
        </w:rPr>
        <w:t>4.7.2</w:t>
      </w:r>
      <w:r>
        <w:rPr>
          <w:rFonts w:ascii="SimSun" w:hAnsi="SimSun" w:eastAsia="SimSun" w:cs="SimSun"/>
          <w:sz w:val="24"/>
          <w:szCs w:val="24"/>
          <w:spacing w:val="-51"/>
        </w:rPr>
        <w:t xml:space="preserve"> </w:t>
      </w:r>
      <w:r>
        <w:rPr>
          <w:rFonts w:ascii="SimSun" w:hAnsi="SimSun" w:eastAsia="SimSun" w:cs="SimSun"/>
          <w:sz w:val="24"/>
          <w:szCs w:val="24"/>
          <w:spacing w:val="-3"/>
        </w:rPr>
        <w:t>认证决定人员应为认证机构管理控制下的人员，审核组成员</w:t>
      </w:r>
      <w:r>
        <w:rPr>
          <w:rFonts w:ascii="SimSun" w:hAnsi="SimSun" w:eastAsia="SimSun" w:cs="SimSun"/>
          <w:sz w:val="24"/>
          <w:szCs w:val="24"/>
          <w:spacing w:val="-4"/>
        </w:rPr>
        <w:t>不得参与对审核项目的认</w:t>
      </w:r>
      <w:r>
        <w:rPr>
          <w:rFonts w:ascii="SimSun" w:hAnsi="SimSun" w:eastAsia="SimSun" w:cs="SimSun"/>
          <w:sz w:val="24"/>
          <w:szCs w:val="24"/>
        </w:rPr>
        <w:t xml:space="preserve"> </w:t>
      </w:r>
      <w:r>
        <w:rPr>
          <w:rFonts w:ascii="SimSun" w:hAnsi="SimSun" w:eastAsia="SimSun" w:cs="SimSun"/>
          <w:sz w:val="24"/>
          <w:szCs w:val="24"/>
          <w:spacing w:val="-3"/>
        </w:rPr>
        <w:t>证决定。</w:t>
      </w:r>
    </w:p>
    <w:p>
      <w:pPr>
        <w:ind w:left="789"/>
        <w:spacing w:before="181" w:line="219" w:lineRule="auto"/>
        <w:rPr>
          <w:rFonts w:ascii="SimSun" w:hAnsi="SimSun" w:eastAsia="SimSun" w:cs="SimSun"/>
          <w:sz w:val="24"/>
          <w:szCs w:val="24"/>
        </w:rPr>
      </w:pPr>
      <w:r>
        <w:rPr>
          <w:rFonts w:ascii="SimSun" w:hAnsi="SimSun" w:eastAsia="SimSun" w:cs="SimSun"/>
          <w:sz w:val="24"/>
          <w:szCs w:val="24"/>
          <w:spacing w:val="1"/>
        </w:rPr>
        <w:t>4.7.3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认证决定人员在作出认证决定前应确认如下情形:</w:t>
      </w:r>
    </w:p>
    <w:p>
      <w:pPr>
        <w:ind w:left="712"/>
        <w:spacing w:before="183" w:line="218" w:lineRule="auto"/>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50"/>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条要求，能够满足作出认证决定所需要的信息。</w:t>
      </w:r>
    </w:p>
    <w:p>
      <w:pPr>
        <w:spacing w:before="182" w:line="219" w:lineRule="auto"/>
        <w:jc w:val="right"/>
        <w:rPr>
          <w:rFonts w:ascii="SimSun" w:hAnsi="SimSun" w:eastAsia="SimSun" w:cs="SimSun"/>
          <w:sz w:val="24"/>
          <w:szCs w:val="24"/>
        </w:rPr>
      </w:pPr>
      <w:r>
        <w:rPr>
          <w:rFonts w:ascii="SimSun" w:hAnsi="SimSun" w:eastAsia="SimSun" w:cs="SimSun"/>
          <w:sz w:val="24"/>
          <w:szCs w:val="24"/>
          <w:spacing w:val="-4"/>
        </w:rPr>
        <w:t>(2)审核中发现的不符合项本机构已评审、接受并验证了纠正和纠正措施及其结果的有效性。</w:t>
      </w:r>
    </w:p>
    <w:p>
      <w:pPr>
        <w:ind w:left="431" w:right="18" w:firstLine="478"/>
        <w:spacing w:before="263" w:line="289" w:lineRule="auto"/>
        <w:rPr>
          <w:rFonts w:ascii="SimSun" w:hAnsi="SimSun" w:eastAsia="SimSun" w:cs="SimSun"/>
          <w:sz w:val="24"/>
          <w:szCs w:val="24"/>
        </w:rPr>
      </w:pPr>
      <w:r>
        <w:rPr>
          <w:rFonts w:ascii="SimSun" w:hAnsi="SimSun" w:eastAsia="SimSun" w:cs="SimSun"/>
          <w:sz w:val="24"/>
          <w:szCs w:val="24"/>
          <w:spacing w:val="-5"/>
        </w:rPr>
        <w:t>4.7.4</w:t>
      </w:r>
      <w:r>
        <w:rPr>
          <w:rFonts w:ascii="SimSun" w:hAnsi="SimSun" w:eastAsia="SimSun" w:cs="SimSun"/>
          <w:sz w:val="24"/>
          <w:szCs w:val="24"/>
          <w:spacing w:val="-46"/>
        </w:rPr>
        <w:t xml:space="preserve"> </w:t>
      </w:r>
      <w:r>
        <w:rPr>
          <w:rFonts w:ascii="SimSun" w:hAnsi="SimSun" w:eastAsia="SimSun" w:cs="SimSun"/>
          <w:sz w:val="24"/>
          <w:szCs w:val="24"/>
          <w:spacing w:val="-5"/>
        </w:rPr>
        <w:t>在满足</w:t>
      </w:r>
      <w:r>
        <w:rPr>
          <w:rFonts w:ascii="SimSun" w:hAnsi="SimSun" w:eastAsia="SimSun" w:cs="SimSun"/>
          <w:sz w:val="24"/>
          <w:szCs w:val="24"/>
          <w:spacing w:val="-51"/>
        </w:rPr>
        <w:t xml:space="preserve"> </w:t>
      </w:r>
      <w:r>
        <w:rPr>
          <w:rFonts w:ascii="SimSun" w:hAnsi="SimSun" w:eastAsia="SimSun" w:cs="SimSun"/>
          <w:sz w:val="24"/>
          <w:szCs w:val="24"/>
          <w:spacing w:val="-5"/>
        </w:rPr>
        <w:t>4.7.3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(1)申请组织的企业社会责任管理体系符合标准要求且运行有效。</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(2)认证范围覆盖的产品或服务符合相关法律法规要求。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(3)申请组织按照认证合同规定履行了相关义务。</w:t>
      </w:r>
    </w:p>
    <w:p>
      <w:pPr>
        <w:ind w:left="435" w:right="77" w:firstLine="474"/>
        <w:spacing w:before="183" w:line="289" w:lineRule="auto"/>
        <w:rPr>
          <w:rFonts w:ascii="SimSun" w:hAnsi="SimSun" w:eastAsia="SimSun" w:cs="SimSun"/>
          <w:sz w:val="24"/>
          <w:szCs w:val="24"/>
        </w:rPr>
      </w:pPr>
      <w:r>
        <w:rPr>
          <w:rFonts w:ascii="SimSun" w:hAnsi="SimSun" w:eastAsia="SimSun" w:cs="SimSun"/>
          <w:sz w:val="24"/>
          <w:szCs w:val="24"/>
          <w:spacing w:val="-1"/>
        </w:rPr>
        <w:t>4.7.5 申请组织不能满足上述要求的</w:t>
      </w:r>
      <w:r>
        <w:rPr>
          <w:rFonts w:ascii="SimSun" w:hAnsi="SimSun" w:eastAsia="SimSun" w:cs="SimSun"/>
          <w:sz w:val="24"/>
          <w:szCs w:val="24"/>
          <w:spacing w:val="-2"/>
        </w:rPr>
        <w:t>，评定该申请组织不符合认证要求，本机构以书面形</w:t>
      </w:r>
      <w:r>
        <w:rPr>
          <w:rFonts w:ascii="SimSun" w:hAnsi="SimSun" w:eastAsia="SimSun" w:cs="SimSun"/>
          <w:sz w:val="24"/>
          <w:szCs w:val="24"/>
        </w:rPr>
        <w:t xml:space="preserve"> </w:t>
      </w:r>
      <w:r>
        <w:rPr>
          <w:rFonts w:ascii="SimSun" w:hAnsi="SimSun" w:eastAsia="SimSun" w:cs="SimSun"/>
          <w:sz w:val="24"/>
          <w:szCs w:val="24"/>
          <w:spacing w:val="-1"/>
        </w:rPr>
        <w:t>式告知申请组织并说明其未通过认证的原因。</w:t>
      </w:r>
    </w:p>
    <w:p>
      <w:pPr>
        <w:spacing w:line="289" w:lineRule="auto"/>
        <w:sectPr>
          <w:headerReference w:type="default" r:id="rId8"/>
          <w:footerReference w:type="default" r:id="rId31"/>
          <w:pgSz w:w="11906" w:h="16839"/>
          <w:pgMar w:top="1175" w:right="771" w:bottom="1478" w:left="850" w:header="858" w:footer="1199" w:gutter="0"/>
        </w:sectPr>
        <w:rPr>
          <w:rFonts w:ascii="SimSun" w:hAnsi="SimSun" w:eastAsia="SimSun" w:cs="SimSun"/>
          <w:sz w:val="24"/>
          <w:szCs w:val="24"/>
        </w:rPr>
      </w:pPr>
    </w:p>
    <w:p>
      <w:pPr>
        <w:ind w:left="909"/>
        <w:spacing w:before="68" w:line="219" w:lineRule="auto"/>
        <w:rPr>
          <w:rFonts w:ascii="SimSun" w:hAnsi="SimSun" w:eastAsia="SimSun" w:cs="SimSun"/>
          <w:sz w:val="24"/>
          <w:szCs w:val="24"/>
        </w:rPr>
      </w:pPr>
      <w:r>
        <w:rPr>
          <w:rFonts w:ascii="SimSun" w:hAnsi="SimSun" w:eastAsia="SimSun" w:cs="SimSun"/>
          <w:sz w:val="24"/>
          <w:szCs w:val="24"/>
          <w:spacing w:val="-2"/>
        </w:rPr>
        <w:t>4.7.6</w:t>
      </w:r>
      <w:r>
        <w:rPr>
          <w:rFonts w:ascii="SimSun" w:hAnsi="SimSun" w:eastAsia="SimSun" w:cs="SimSun"/>
          <w:sz w:val="24"/>
          <w:szCs w:val="24"/>
          <w:spacing w:val="-50"/>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6"/>
        </w:rPr>
        <w:t xml:space="preserve"> </w:t>
      </w:r>
      <w:r>
        <w:rPr>
          <w:rFonts w:ascii="SimSun" w:hAnsi="SimSun" w:eastAsia="SimSun" w:cs="SimSun"/>
          <w:sz w:val="24"/>
          <w:szCs w:val="24"/>
          <w:spacing w:val="-2"/>
        </w:rPr>
        <w:t>30 日内应按照规定的要求将相关</w:t>
      </w:r>
      <w:r>
        <w:rPr>
          <w:rFonts w:ascii="SimSun" w:hAnsi="SimSun" w:eastAsia="SimSun" w:cs="SimSun"/>
          <w:sz w:val="24"/>
          <w:szCs w:val="24"/>
          <w:spacing w:val="-3"/>
        </w:rPr>
        <w:t>信息报送国家认监委。</w:t>
      </w:r>
    </w:p>
    <w:p>
      <w:pPr>
        <w:spacing w:before="183" w:line="219" w:lineRule="auto"/>
        <w:jc w:val="right"/>
        <w:rPr>
          <w:rFonts w:ascii="SimSun" w:hAnsi="SimSun" w:eastAsia="SimSun" w:cs="SimSun"/>
          <w:sz w:val="24"/>
          <w:szCs w:val="24"/>
        </w:rPr>
      </w:pPr>
      <w:r>
        <w:rPr>
          <w:rFonts w:ascii="SimSun" w:hAnsi="SimSun" w:eastAsia="SimSun" w:cs="SimSun"/>
          <w:sz w:val="24"/>
          <w:szCs w:val="24"/>
          <w:spacing w:val="-1"/>
        </w:rPr>
        <w:t>4.7.7</w:t>
      </w:r>
      <w:r>
        <w:rPr>
          <w:rFonts w:ascii="SimSun" w:hAnsi="SimSun" w:eastAsia="SimSun" w:cs="SimSun"/>
          <w:sz w:val="24"/>
          <w:szCs w:val="24"/>
          <w:spacing w:val="-50"/>
        </w:rPr>
        <w:t xml:space="preserve"> </w:t>
      </w:r>
      <w:r>
        <w:rPr>
          <w:rFonts w:ascii="SimSun" w:hAnsi="SimSun" w:eastAsia="SimSun" w:cs="SimSun"/>
          <w:sz w:val="24"/>
          <w:szCs w:val="24"/>
          <w:spacing w:val="-1"/>
        </w:rPr>
        <w:t>本机构不将申请组织是否获得认证与参与认</w:t>
      </w:r>
      <w:r>
        <w:rPr>
          <w:rFonts w:ascii="SimSun" w:hAnsi="SimSun" w:eastAsia="SimSun" w:cs="SimSun"/>
          <w:sz w:val="24"/>
          <w:szCs w:val="24"/>
          <w:spacing w:val="-2"/>
        </w:rPr>
        <w:t>证审核的审核员及其他人员的薪酬挂钩。</w:t>
      </w:r>
    </w:p>
    <w:p>
      <w:pPr>
        <w:ind w:left="915"/>
        <w:spacing w:before="183" w:line="220" w:lineRule="auto"/>
        <w:outlineLvl w:val="1"/>
        <w:rPr>
          <w:rFonts w:ascii="SimSun" w:hAnsi="SimSun" w:eastAsia="SimSun" w:cs="SimSun"/>
          <w:sz w:val="24"/>
          <w:szCs w:val="24"/>
        </w:rPr>
      </w:pPr>
      <w:r>
        <w:rPr>
          <w:rFonts w:ascii="SimSun" w:hAnsi="SimSun" w:eastAsia="SimSun" w:cs="SimSun"/>
          <w:sz w:val="24"/>
          <w:szCs w:val="24"/>
          <w:b/>
          <w:bCs/>
          <w:spacing w:val="-4"/>
        </w:rPr>
        <w:t>5．监督审核程序</w:t>
      </w:r>
    </w:p>
    <w:p>
      <w:pPr>
        <w:ind w:left="429" w:right="195" w:firstLine="485"/>
        <w:spacing w:before="182" w:line="289"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0"/>
        </w:rPr>
        <w:t xml:space="preserve"> </w:t>
      </w:r>
      <w:r>
        <w:rPr>
          <w:rFonts w:ascii="SimSun" w:hAnsi="SimSun" w:eastAsia="SimSun" w:cs="SimSun"/>
          <w:sz w:val="24"/>
          <w:szCs w:val="24"/>
        </w:rPr>
        <w:t>本机构对企业社会责任管理体系获证</w:t>
      </w:r>
      <w:r>
        <w:rPr>
          <w:rFonts w:ascii="SimSun" w:hAnsi="SimSun" w:eastAsia="SimSun" w:cs="SimSun"/>
          <w:sz w:val="24"/>
          <w:szCs w:val="24"/>
          <w:spacing w:val="-1"/>
        </w:rPr>
        <w:t>组织进行有效跟踪，监督获证组织通过认证的企</w:t>
      </w:r>
      <w:r>
        <w:rPr>
          <w:rFonts w:ascii="SimSun" w:hAnsi="SimSun" w:eastAsia="SimSun" w:cs="SimSun"/>
          <w:sz w:val="24"/>
          <w:szCs w:val="24"/>
        </w:rPr>
        <w:t xml:space="preserve"> </w:t>
      </w:r>
      <w:r>
        <w:rPr>
          <w:rFonts w:ascii="SimSun" w:hAnsi="SimSun" w:eastAsia="SimSun" w:cs="SimSun"/>
          <w:sz w:val="24"/>
          <w:szCs w:val="24"/>
          <w:spacing w:val="-1"/>
        </w:rPr>
        <w:t>业社会责任管理体系持续符合要求。</w:t>
      </w:r>
    </w:p>
    <w:p>
      <w:pPr>
        <w:ind w:left="433" w:right="197" w:firstLine="481"/>
        <w:spacing w:before="183" w:line="290" w:lineRule="auto"/>
        <w:rPr>
          <w:rFonts w:ascii="SimSun" w:hAnsi="SimSun" w:eastAsia="SimSun" w:cs="SimSun"/>
          <w:sz w:val="24"/>
          <w:szCs w:val="24"/>
        </w:rPr>
      </w:pPr>
      <w:r>
        <w:rPr>
          <w:rFonts w:ascii="SimSun" w:hAnsi="SimSun" w:eastAsia="SimSun" w:cs="SimSun"/>
          <w:sz w:val="24"/>
          <w:szCs w:val="24"/>
          <w:spacing w:val="1"/>
        </w:rPr>
        <w:t>5.2</w:t>
      </w:r>
      <w:r>
        <w:rPr>
          <w:rFonts w:ascii="SimSun" w:hAnsi="SimSun" w:eastAsia="SimSun" w:cs="SimSun"/>
          <w:sz w:val="24"/>
          <w:szCs w:val="24"/>
          <w:spacing w:val="-27"/>
        </w:rPr>
        <w:t xml:space="preserve"> </w:t>
      </w:r>
      <w:r>
        <w:rPr>
          <w:rFonts w:ascii="SimSun" w:hAnsi="SimSun" w:eastAsia="SimSun" w:cs="SimSun"/>
          <w:sz w:val="24"/>
          <w:szCs w:val="24"/>
          <w:spacing w:val="1"/>
        </w:rPr>
        <w:t>为确保达到</w:t>
      </w:r>
      <w:r>
        <w:rPr>
          <w:rFonts w:ascii="SimSun" w:hAnsi="SimSun" w:eastAsia="SimSun" w:cs="SimSun"/>
          <w:sz w:val="24"/>
          <w:szCs w:val="24"/>
          <w:spacing w:val="-44"/>
        </w:rPr>
        <w:t xml:space="preserve"> </w:t>
      </w:r>
      <w:r>
        <w:rPr>
          <w:rFonts w:ascii="SimSun" w:hAnsi="SimSun" w:eastAsia="SimSun" w:cs="SimSun"/>
          <w:sz w:val="24"/>
          <w:szCs w:val="24"/>
          <w:spacing w:val="1"/>
        </w:rPr>
        <w:t>5.1</w:t>
      </w:r>
      <w:r>
        <w:rPr>
          <w:rFonts w:ascii="SimSun" w:hAnsi="SimSun" w:eastAsia="SimSun" w:cs="SimSun"/>
          <w:sz w:val="24"/>
          <w:szCs w:val="24"/>
          <w:spacing w:val="-43"/>
        </w:rPr>
        <w:t xml:space="preserve"> </w:t>
      </w:r>
      <w:r>
        <w:rPr>
          <w:rFonts w:ascii="SimSun" w:hAnsi="SimSun" w:eastAsia="SimSun" w:cs="SimSun"/>
          <w:sz w:val="24"/>
          <w:szCs w:val="24"/>
          <w:spacing w:val="1"/>
        </w:rPr>
        <w:t>条要求,本机构根据获证组织的产品或服务的质量风险程度或其他特</w:t>
      </w:r>
      <w:r>
        <w:rPr>
          <w:rFonts w:ascii="SimSun" w:hAnsi="SimSun" w:eastAsia="SimSun" w:cs="SimSun"/>
          <w:sz w:val="24"/>
          <w:szCs w:val="24"/>
        </w:rPr>
        <w:t xml:space="preserve"> </w:t>
      </w:r>
      <w:r>
        <w:rPr>
          <w:rFonts w:ascii="SimSun" w:hAnsi="SimSun" w:eastAsia="SimSun" w:cs="SimSun"/>
          <w:sz w:val="24"/>
          <w:szCs w:val="24"/>
          <w:spacing w:val="-1"/>
        </w:rPr>
        <w:t>性，确定对获证组织的监督审核的频次。</w:t>
      </w:r>
    </w:p>
    <w:p>
      <w:pPr>
        <w:ind w:left="431" w:right="120" w:firstLine="483"/>
        <w:spacing w:before="182" w:line="290" w:lineRule="auto"/>
        <w:rPr>
          <w:rFonts w:ascii="SimSun" w:hAnsi="SimSun" w:eastAsia="SimSun" w:cs="SimSun"/>
          <w:sz w:val="24"/>
          <w:szCs w:val="24"/>
        </w:rPr>
      </w:pPr>
      <w:r>
        <w:rPr>
          <w:rFonts w:ascii="SimSun" w:hAnsi="SimSun" w:eastAsia="SimSun" w:cs="SimSun"/>
          <w:sz w:val="24"/>
          <w:szCs w:val="24"/>
          <w:spacing w:val="-2"/>
        </w:rPr>
        <w:t>5.2.1</w:t>
      </w:r>
      <w:r>
        <w:rPr>
          <w:rFonts w:ascii="SimSun" w:hAnsi="SimSun" w:eastAsia="SimSun" w:cs="SimSun"/>
          <w:sz w:val="24"/>
          <w:szCs w:val="24"/>
          <w:spacing w:val="-50"/>
        </w:rPr>
        <w:t xml:space="preserve"> </w:t>
      </w:r>
      <w:r>
        <w:rPr>
          <w:rFonts w:ascii="SimSun" w:hAnsi="SimSun" w:eastAsia="SimSun" w:cs="SimSun"/>
          <w:sz w:val="24"/>
          <w:szCs w:val="24"/>
          <w:spacing w:val="-2"/>
        </w:rPr>
        <w:t>作为最低要求，在初次认证的第二阶段审核</w:t>
      </w:r>
      <w:r>
        <w:rPr>
          <w:rFonts w:ascii="SimSun" w:hAnsi="SimSun" w:eastAsia="SimSun" w:cs="SimSun"/>
          <w:sz w:val="24"/>
          <w:szCs w:val="24"/>
          <w:spacing w:val="-3"/>
        </w:rPr>
        <w:t>后至少</w:t>
      </w:r>
      <w:r>
        <w:rPr>
          <w:rFonts w:ascii="SimSun" w:hAnsi="SimSun" w:eastAsia="SimSun" w:cs="SimSun"/>
          <w:sz w:val="24"/>
          <w:szCs w:val="24"/>
          <w:spacing w:val="-33"/>
        </w:rPr>
        <w:t xml:space="preserve"> </w:t>
      </w:r>
      <w:r>
        <w:rPr>
          <w:rFonts w:ascii="SimSun" w:hAnsi="SimSun" w:eastAsia="SimSun" w:cs="SimSun"/>
          <w:sz w:val="24"/>
          <w:szCs w:val="24"/>
          <w:spacing w:val="-3"/>
        </w:rPr>
        <w:t>12</w:t>
      </w:r>
      <w:r>
        <w:rPr>
          <w:rFonts w:ascii="SimSun" w:hAnsi="SimSun" w:eastAsia="SimSun" w:cs="SimSun"/>
          <w:sz w:val="24"/>
          <w:szCs w:val="24"/>
          <w:spacing w:val="-50"/>
        </w:rPr>
        <w:t xml:space="preserve"> </w:t>
      </w:r>
      <w:r>
        <w:rPr>
          <w:rFonts w:ascii="SimSun" w:hAnsi="SimSun" w:eastAsia="SimSun" w:cs="SimSun"/>
          <w:sz w:val="24"/>
          <w:szCs w:val="24"/>
          <w:spacing w:val="-3"/>
        </w:rPr>
        <w:t>个月内应进行一次监督审核。</w:t>
      </w:r>
      <w:r>
        <w:rPr>
          <w:rFonts w:ascii="SimSun" w:hAnsi="SimSun" w:eastAsia="SimSun" w:cs="SimSun"/>
          <w:sz w:val="24"/>
          <w:szCs w:val="24"/>
        </w:rPr>
        <w:t xml:space="preserve"> </w:t>
      </w: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0" w:right="195" w:firstLine="484"/>
        <w:spacing w:before="182" w:line="290" w:lineRule="auto"/>
        <w:rPr>
          <w:rFonts w:ascii="SimSun" w:hAnsi="SimSun" w:eastAsia="SimSun" w:cs="SimSun"/>
          <w:sz w:val="24"/>
          <w:szCs w:val="24"/>
        </w:rPr>
      </w:pPr>
      <w:r>
        <w:rPr>
          <w:rFonts w:ascii="SimSun" w:hAnsi="SimSun" w:eastAsia="SimSun" w:cs="SimSun"/>
          <w:sz w:val="24"/>
          <w:szCs w:val="24"/>
        </w:rPr>
        <w:t>5.2.2</w:t>
      </w:r>
      <w:r>
        <w:rPr>
          <w:rFonts w:ascii="SimSun" w:hAnsi="SimSun" w:eastAsia="SimSun" w:cs="SimSun"/>
          <w:sz w:val="24"/>
          <w:szCs w:val="24"/>
          <w:spacing w:val="-52"/>
        </w:rPr>
        <w:t xml:space="preserve"> </w:t>
      </w:r>
      <w:r>
        <w:rPr>
          <w:rFonts w:ascii="SimSun" w:hAnsi="SimSun" w:eastAsia="SimSun" w:cs="SimSun"/>
          <w:sz w:val="24"/>
          <w:szCs w:val="24"/>
        </w:rPr>
        <w:t>在达到监督审核期限而有证据表明获证</w:t>
      </w:r>
      <w:r>
        <w:rPr>
          <w:rFonts w:ascii="SimSun" w:hAnsi="SimSun" w:eastAsia="SimSun" w:cs="SimSun"/>
          <w:sz w:val="24"/>
          <w:szCs w:val="24"/>
          <w:spacing w:val="-1"/>
        </w:rPr>
        <w:t>组织暂不具备实施监督审核的条件时，可以</w:t>
      </w:r>
      <w:r>
        <w:rPr>
          <w:rFonts w:ascii="SimSun" w:hAnsi="SimSun" w:eastAsia="SimSun" w:cs="SimSun"/>
          <w:sz w:val="24"/>
          <w:szCs w:val="24"/>
        </w:rPr>
        <w:t xml:space="preserve"> </w:t>
      </w: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5.2.3</w:t>
      </w:r>
      <w:r>
        <w:rPr>
          <w:rFonts w:ascii="SimSun" w:hAnsi="SimSun" w:eastAsia="SimSun" w:cs="SimSun"/>
          <w:sz w:val="24"/>
          <w:szCs w:val="24"/>
          <w:spacing w:val="-51"/>
        </w:rPr>
        <w:t xml:space="preserve"> </w:t>
      </w:r>
      <w:r>
        <w:rPr>
          <w:rFonts w:ascii="SimSun" w:hAnsi="SimSun" w:eastAsia="SimSun" w:cs="SimSun"/>
          <w:sz w:val="24"/>
          <w:szCs w:val="24"/>
          <w:spacing w:val="-2"/>
        </w:rPr>
        <w:t>超过期限而未能实施监督审核的，应</w:t>
      </w:r>
      <w:r>
        <w:rPr>
          <w:rFonts w:ascii="SimSun" w:hAnsi="SimSun" w:eastAsia="SimSun" w:cs="SimSun"/>
          <w:sz w:val="24"/>
          <w:szCs w:val="24"/>
          <w:spacing w:val="-3"/>
        </w:rPr>
        <w:t>按</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8"/>
        </w:rPr>
        <w:t xml:space="preserve"> </w:t>
      </w:r>
      <w:r>
        <w:rPr>
          <w:rFonts w:ascii="SimSun" w:hAnsi="SimSun" w:eastAsia="SimSun" w:cs="SimSun"/>
          <w:sz w:val="24"/>
          <w:szCs w:val="24"/>
          <w:spacing w:val="-3"/>
        </w:rPr>
        <w:t>或</w:t>
      </w:r>
      <w:r>
        <w:rPr>
          <w:rFonts w:ascii="SimSun" w:hAnsi="SimSun" w:eastAsia="SimSun" w:cs="SimSun"/>
          <w:sz w:val="24"/>
          <w:szCs w:val="24"/>
          <w:spacing w:val="-45"/>
        </w:rPr>
        <w:t xml:space="preserve"> </w:t>
      </w:r>
      <w:r>
        <w:rPr>
          <w:rFonts w:ascii="SimSun" w:hAnsi="SimSun" w:eastAsia="SimSun" w:cs="SimSun"/>
          <w:sz w:val="24"/>
          <w:szCs w:val="24"/>
          <w:spacing w:val="-3"/>
        </w:rPr>
        <w:t>7.3</w:t>
      </w:r>
      <w:r>
        <w:rPr>
          <w:rFonts w:ascii="SimSun" w:hAnsi="SimSun" w:eastAsia="SimSun" w:cs="SimSun"/>
          <w:sz w:val="24"/>
          <w:szCs w:val="24"/>
          <w:spacing w:val="-49"/>
        </w:rPr>
        <w:t xml:space="preserve"> </w:t>
      </w:r>
      <w:r>
        <w:rPr>
          <w:rFonts w:ascii="SimSun" w:hAnsi="SimSun" w:eastAsia="SimSun" w:cs="SimSun"/>
          <w:sz w:val="24"/>
          <w:szCs w:val="24"/>
          <w:spacing w:val="-3"/>
        </w:rPr>
        <w:t>条处理。</w:t>
      </w:r>
    </w:p>
    <w:p>
      <w:pPr>
        <w:ind w:left="915"/>
        <w:spacing w:before="184" w:line="21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0"/>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52"/>
        </w:rPr>
        <w:t xml:space="preserve"> </w:t>
      </w:r>
      <w:r>
        <w:rPr>
          <w:rFonts w:ascii="SimSun" w:hAnsi="SimSun" w:eastAsia="SimSun" w:cs="SimSun"/>
          <w:sz w:val="24"/>
          <w:szCs w:val="24"/>
          <w:spacing w:val="-2"/>
        </w:rPr>
        <w:t>4.3.1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33"/>
        </w:rPr>
        <w:t xml:space="preserve"> </w:t>
      </w:r>
      <w:r>
        <w:rPr>
          <w:rFonts w:ascii="SimSun" w:hAnsi="SimSun" w:eastAsia="SimSun" w:cs="SimSun"/>
          <w:sz w:val="24"/>
          <w:szCs w:val="24"/>
          <w:spacing w:val="-2"/>
        </w:rPr>
        <w:t>1/3。</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52"/>
        </w:rPr>
        <w:t xml:space="preserve"> </w:t>
      </w:r>
      <w:r>
        <w:rPr>
          <w:rFonts w:ascii="SimSun" w:hAnsi="SimSun" w:eastAsia="SimSun" w:cs="SimSun"/>
          <w:sz w:val="24"/>
          <w:szCs w:val="24"/>
          <w:spacing w:val="-2"/>
        </w:rPr>
        <w:t>4.3.2</w:t>
      </w:r>
      <w:r>
        <w:rPr>
          <w:rFonts w:ascii="SimSun" w:hAnsi="SimSun" w:eastAsia="SimSun" w:cs="SimSun"/>
          <w:sz w:val="24"/>
          <w:szCs w:val="24"/>
          <w:spacing w:val="-49"/>
        </w:rPr>
        <w:t xml:space="preserve"> </w:t>
      </w:r>
      <w:r>
        <w:rPr>
          <w:rFonts w:ascii="SimSun" w:hAnsi="SimSun" w:eastAsia="SimSun" w:cs="SimSun"/>
          <w:sz w:val="24"/>
          <w:szCs w:val="24"/>
          <w:spacing w:val="-2"/>
        </w:rPr>
        <w:t>条和</w:t>
      </w:r>
      <w:r>
        <w:rPr>
          <w:rFonts w:ascii="SimSun" w:hAnsi="SimSun" w:eastAsia="SimSun" w:cs="SimSun"/>
          <w:sz w:val="24"/>
          <w:szCs w:val="24"/>
          <w:spacing w:val="-52"/>
        </w:rPr>
        <w:t xml:space="preserve"> </w:t>
      </w:r>
      <w:r>
        <w:rPr>
          <w:rFonts w:ascii="SimSun" w:hAnsi="SimSun" w:eastAsia="SimSun" w:cs="SimSun"/>
          <w:sz w:val="24"/>
          <w:szCs w:val="24"/>
          <w:spacing w:val="-2"/>
        </w:rPr>
        <w:t>4.4.1</w:t>
      </w:r>
      <w:r>
        <w:rPr>
          <w:rFonts w:ascii="SimSun" w:hAnsi="SimSun" w:eastAsia="SimSun" w:cs="SimSun"/>
          <w:sz w:val="24"/>
          <w:szCs w:val="24"/>
          <w:spacing w:val="-49"/>
        </w:rPr>
        <w:t xml:space="preserve"> </w:t>
      </w:r>
      <w:r>
        <w:rPr>
          <w:rFonts w:ascii="SimSun" w:hAnsi="SimSun" w:eastAsia="SimSun" w:cs="SimSun"/>
          <w:sz w:val="24"/>
          <w:szCs w:val="24"/>
          <w:spacing w:val="-2"/>
        </w:rPr>
        <w:t>条的要求。</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5.5</w:t>
      </w:r>
      <w:r>
        <w:rPr>
          <w:rFonts w:ascii="SimSun" w:hAnsi="SimSun" w:eastAsia="SimSun" w:cs="SimSun"/>
          <w:sz w:val="24"/>
          <w:szCs w:val="24"/>
          <w:spacing w:val="-49"/>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52"/>
        </w:rPr>
        <w:t xml:space="preserve"> </w:t>
      </w:r>
      <w:r>
        <w:rPr>
          <w:rFonts w:ascii="SimSun" w:hAnsi="SimSun" w:eastAsia="SimSun" w:cs="SimSun"/>
          <w:sz w:val="24"/>
          <w:szCs w:val="24"/>
          <w:spacing w:val="-1"/>
        </w:rPr>
        <w:t>4.3.3</w:t>
      </w:r>
      <w:r>
        <w:rPr>
          <w:rFonts w:ascii="SimSun" w:hAnsi="SimSun" w:eastAsia="SimSun" w:cs="SimSun"/>
          <w:sz w:val="24"/>
          <w:szCs w:val="24"/>
          <w:spacing w:val="-2"/>
        </w:rPr>
        <w:t>.3</w:t>
      </w:r>
      <w:r>
        <w:rPr>
          <w:rFonts w:ascii="SimSun" w:hAnsi="SimSun" w:eastAsia="SimSun" w:cs="SimSun"/>
          <w:sz w:val="24"/>
          <w:szCs w:val="24"/>
          <w:spacing w:val="-49"/>
        </w:rPr>
        <w:t xml:space="preserve"> </w:t>
      </w:r>
      <w:r>
        <w:rPr>
          <w:rFonts w:ascii="SimSun" w:hAnsi="SimSun" w:eastAsia="SimSun" w:cs="SimSun"/>
          <w:sz w:val="24"/>
          <w:szCs w:val="24"/>
          <w:spacing w:val="-2"/>
        </w:rPr>
        <w:t>条确定的条件。</w:t>
      </w:r>
    </w:p>
    <w:p>
      <w:pPr>
        <w:ind w:left="915"/>
        <w:spacing w:before="184" w:line="219" w:lineRule="auto"/>
        <w:rPr>
          <w:rFonts w:ascii="SimSun" w:hAnsi="SimSun" w:eastAsia="SimSun" w:cs="SimSun"/>
          <w:sz w:val="24"/>
          <w:szCs w:val="24"/>
        </w:rPr>
      </w:pPr>
      <w:r>
        <w:rPr>
          <w:rFonts w:ascii="SimSun" w:hAnsi="SimSun" w:eastAsia="SimSun" w:cs="SimSun"/>
          <w:sz w:val="24"/>
          <w:szCs w:val="24"/>
          <w:spacing w:val="1"/>
        </w:rPr>
        <w:t>5.6</w:t>
      </w:r>
      <w:r>
        <w:rPr>
          <w:rFonts w:ascii="SimSun" w:hAnsi="SimSun" w:eastAsia="SimSun" w:cs="SimSun"/>
          <w:sz w:val="24"/>
          <w:szCs w:val="24"/>
          <w:spacing w:val="-49"/>
        </w:rPr>
        <w:t xml:space="preserve"> </w:t>
      </w:r>
      <w:r>
        <w:rPr>
          <w:rFonts w:ascii="SimSun" w:hAnsi="SimSun" w:eastAsia="SimSun" w:cs="SimSun"/>
          <w:sz w:val="24"/>
          <w:szCs w:val="24"/>
          <w:spacing w:val="1"/>
        </w:rPr>
        <w:t>监督审核时至少应审核以下内容:</w:t>
      </w:r>
    </w:p>
    <w:p>
      <w:pPr>
        <w:ind w:left="952"/>
        <w:spacing w:before="182" w:line="219" w:lineRule="auto"/>
        <w:rPr>
          <w:rFonts w:ascii="SimSun" w:hAnsi="SimSun" w:eastAsia="SimSun" w:cs="SimSun"/>
          <w:sz w:val="24"/>
          <w:szCs w:val="24"/>
        </w:rPr>
      </w:pPr>
      <w:r>
        <w:rPr>
          <w:rFonts w:ascii="SimSun" w:hAnsi="SimSun" w:eastAsia="SimSun" w:cs="SimSun"/>
          <w:sz w:val="24"/>
          <w:szCs w:val="24"/>
          <w:spacing w:val="-1"/>
        </w:rPr>
        <w:t>(1)上次审核以来企业社会责任管理体系覆盖的活</w:t>
      </w:r>
      <w:r>
        <w:rPr>
          <w:rFonts w:ascii="SimSun" w:hAnsi="SimSun" w:eastAsia="SimSun" w:cs="SimSun"/>
          <w:sz w:val="24"/>
          <w:szCs w:val="24"/>
          <w:spacing w:val="-2"/>
        </w:rPr>
        <w:t>动及运行体系的资源是否有变更。</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 对上次审核中确定的不符合项采取的纠正和纠正措施是否继续有效</w:t>
      </w:r>
    </w:p>
    <w:p>
      <w:pPr>
        <w:ind w:left="434" w:right="16" w:firstLine="518"/>
        <w:spacing w:before="183" w:line="290" w:lineRule="auto"/>
        <w:rPr>
          <w:rFonts w:ascii="SimSun" w:hAnsi="SimSun" w:eastAsia="SimSun" w:cs="SimSun"/>
          <w:sz w:val="24"/>
          <w:szCs w:val="24"/>
        </w:rPr>
      </w:pPr>
      <w:r>
        <w:rPr>
          <w:rFonts w:ascii="SimSun" w:hAnsi="SimSun" w:eastAsia="SimSun" w:cs="SimSun"/>
          <w:sz w:val="24"/>
          <w:szCs w:val="24"/>
          <w:spacing w:val="-4"/>
        </w:rPr>
        <w:t>(3) 企业社会责任管理体系覆盖的活动涉及法律法规规定的，相关法律法规是否发生变化，</w:t>
      </w:r>
      <w:r>
        <w:rPr>
          <w:rFonts w:ascii="SimSun" w:hAnsi="SimSun" w:eastAsia="SimSun" w:cs="SimSun"/>
          <w:sz w:val="24"/>
          <w:szCs w:val="24"/>
        </w:rPr>
        <w:t xml:space="preserve"> </w:t>
      </w:r>
      <w:r>
        <w:rPr>
          <w:rFonts w:ascii="SimSun" w:hAnsi="SimSun" w:eastAsia="SimSun" w:cs="SimSun"/>
          <w:sz w:val="24"/>
          <w:szCs w:val="24"/>
          <w:spacing w:val="-2"/>
        </w:rPr>
        <w:t>是否持续符合相关规定。</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(4)相关方的投诉处理情况。</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(5)获证组织对认证标志的使用或对认证资格的引用是否符合相关的规定。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(6)内部审核和管理评审是否规范和有效。</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(7) 是否及时接受和处理投诉。</w:t>
      </w:r>
    </w:p>
    <w:p>
      <w:pPr>
        <w:ind w:left="952"/>
        <w:spacing w:before="182" w:line="219" w:lineRule="auto"/>
        <w:rPr>
          <w:rFonts w:ascii="SimSun" w:hAnsi="SimSun" w:eastAsia="SimSun" w:cs="SimSun"/>
          <w:sz w:val="24"/>
          <w:szCs w:val="24"/>
        </w:rPr>
      </w:pPr>
      <w:r>
        <w:rPr>
          <w:rFonts w:ascii="SimSun" w:hAnsi="SimSun" w:eastAsia="SimSun" w:cs="SimSun"/>
          <w:sz w:val="24"/>
          <w:szCs w:val="24"/>
          <w:spacing w:val="-1"/>
        </w:rPr>
        <w:t>(8) 针对内审发现的问题或投诉的问题</w:t>
      </w:r>
      <w:r>
        <w:rPr>
          <w:rFonts w:ascii="SimSun" w:hAnsi="SimSun" w:eastAsia="SimSun" w:cs="SimSun"/>
          <w:sz w:val="24"/>
          <w:szCs w:val="24"/>
          <w:spacing w:val="-2"/>
        </w:rPr>
        <w:t>，及时制定并实施了有效的持续改进。</w:t>
      </w:r>
    </w:p>
    <w:p>
      <w:pPr>
        <w:ind w:left="433" w:right="197" w:firstLine="481"/>
        <w:spacing w:before="184" w:line="289" w:lineRule="auto"/>
        <w:rPr>
          <w:rFonts w:ascii="SimSun" w:hAnsi="SimSun" w:eastAsia="SimSun" w:cs="SimSun"/>
          <w:sz w:val="24"/>
          <w:szCs w:val="24"/>
        </w:rPr>
      </w:pPr>
      <w:r>
        <w:rPr>
          <w:rFonts w:ascii="SimSun" w:hAnsi="SimSun" w:eastAsia="SimSun" w:cs="SimSun"/>
          <w:sz w:val="24"/>
          <w:szCs w:val="24"/>
          <w:spacing w:val="-1"/>
        </w:rPr>
        <w:t>5.7</w:t>
      </w:r>
      <w:r>
        <w:rPr>
          <w:rFonts w:ascii="SimSun" w:hAnsi="SimSun" w:eastAsia="SimSun" w:cs="SimSun"/>
          <w:sz w:val="24"/>
          <w:szCs w:val="24"/>
          <w:spacing w:val="-49"/>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49"/>
        </w:rPr>
        <w:t xml:space="preserve"> </w:t>
      </w:r>
      <w:r>
        <w:rPr>
          <w:rFonts w:ascii="SimSun" w:hAnsi="SimSun" w:eastAsia="SimSun" w:cs="SimSun"/>
          <w:sz w:val="24"/>
          <w:szCs w:val="24"/>
          <w:spacing w:val="-1"/>
        </w:rPr>
        <w:t>5.6</w:t>
      </w:r>
      <w:r>
        <w:rPr>
          <w:rFonts w:ascii="SimSun" w:hAnsi="SimSun" w:eastAsia="SimSun" w:cs="SimSun"/>
          <w:sz w:val="24"/>
          <w:szCs w:val="24"/>
          <w:spacing w:val="-48"/>
        </w:rPr>
        <w:t xml:space="preserve"> </w:t>
      </w:r>
      <w:r>
        <w:rPr>
          <w:rFonts w:ascii="SimSun" w:hAnsi="SimSun" w:eastAsia="SimSun" w:cs="SimSun"/>
          <w:sz w:val="24"/>
          <w:szCs w:val="24"/>
          <w:spacing w:val="-1"/>
        </w:rPr>
        <w:t>条列明的审核要求逐项描述审核证据、</w:t>
      </w:r>
      <w:r>
        <w:rPr>
          <w:rFonts w:ascii="SimSun" w:hAnsi="SimSun" w:eastAsia="SimSun" w:cs="SimSun"/>
          <w:sz w:val="24"/>
          <w:szCs w:val="24"/>
          <w:spacing w:val="-2"/>
        </w:rPr>
        <w:t>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195" w:firstLine="479"/>
        <w:spacing w:before="184" w:line="290" w:lineRule="auto"/>
        <w:rPr>
          <w:rFonts w:ascii="SimSun" w:hAnsi="SimSun" w:eastAsia="SimSun" w:cs="SimSun"/>
          <w:sz w:val="24"/>
          <w:szCs w:val="24"/>
        </w:rPr>
      </w:pPr>
      <w:r>
        <w:rPr>
          <w:rFonts w:ascii="SimSun" w:hAnsi="SimSun" w:eastAsia="SimSun" w:cs="SimSun"/>
          <w:sz w:val="24"/>
          <w:szCs w:val="24"/>
        </w:rPr>
        <w:t>5.8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w:t>
      </w:r>
      <w:r>
        <w:rPr>
          <w:rFonts w:ascii="SimSun" w:hAnsi="SimSun" w:eastAsia="SimSun" w:cs="SimSun"/>
          <w:sz w:val="24"/>
          <w:szCs w:val="24"/>
          <w:spacing w:val="-1"/>
        </w:rPr>
        <w:t>信息，作出继续保持或暂停、撤销认证证书的决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2"/>
        <w:spacing w:before="182" w:line="220" w:lineRule="auto"/>
        <w:outlineLvl w:val="1"/>
        <w:rPr>
          <w:rFonts w:ascii="SimSun" w:hAnsi="SimSun" w:eastAsia="SimSun" w:cs="SimSun"/>
          <w:sz w:val="24"/>
          <w:szCs w:val="24"/>
        </w:rPr>
      </w:pPr>
      <w:r>
        <w:rPr>
          <w:rFonts w:ascii="SimSun" w:hAnsi="SimSun" w:eastAsia="SimSun" w:cs="SimSun"/>
          <w:sz w:val="24"/>
          <w:szCs w:val="24"/>
          <w:b/>
          <w:bCs/>
          <w:spacing w:val="-4"/>
        </w:rPr>
        <w:t>6．再认证程序</w:t>
      </w:r>
    </w:p>
    <w:p>
      <w:pPr>
        <w:spacing w:line="220" w:lineRule="auto"/>
        <w:sectPr>
          <w:headerReference w:type="default" r:id="rId32"/>
          <w:footerReference w:type="default" r:id="rId33"/>
          <w:pgSz w:w="11906" w:h="16839"/>
          <w:pgMar w:top="1175" w:right="653" w:bottom="1478" w:left="850" w:header="858" w:footer="1199" w:gutter="0"/>
        </w:sectPr>
        <w:rPr>
          <w:rFonts w:ascii="SimSun" w:hAnsi="SimSun" w:eastAsia="SimSun" w:cs="SimSun"/>
          <w:sz w:val="24"/>
          <w:szCs w:val="24"/>
        </w:rPr>
      </w:pPr>
    </w:p>
    <w:p>
      <w:pPr>
        <w:ind w:left="437" w:right="59" w:firstLine="474"/>
        <w:spacing w:before="70" w:line="289"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认证证书期满前，若获证组织申请继续持有认</w:t>
      </w:r>
      <w:r>
        <w:rPr>
          <w:rFonts w:ascii="SimSun" w:hAnsi="SimSun" w:eastAsia="SimSun" w:cs="SimSun"/>
          <w:sz w:val="24"/>
          <w:szCs w:val="24"/>
          <w:spacing w:val="-1"/>
        </w:rPr>
        <w:t>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0"/>
        <w:spacing w:before="182" w:line="290"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50"/>
        </w:rPr>
        <w:t xml:space="preserve"> </w:t>
      </w:r>
      <w:r>
        <w:rPr>
          <w:rFonts w:ascii="SimSun" w:hAnsi="SimSun" w:eastAsia="SimSun" w:cs="SimSun"/>
          <w:sz w:val="24"/>
          <w:szCs w:val="24"/>
          <w:spacing w:val="-5"/>
        </w:rPr>
        <w:t>认证机构应按</w:t>
      </w:r>
      <w:r>
        <w:rPr>
          <w:rFonts w:ascii="SimSun" w:hAnsi="SimSun" w:eastAsia="SimSun" w:cs="SimSun"/>
          <w:sz w:val="24"/>
          <w:szCs w:val="24"/>
          <w:spacing w:val="-52"/>
        </w:rPr>
        <w:t xml:space="preserve"> </w:t>
      </w:r>
      <w:r>
        <w:rPr>
          <w:rFonts w:ascii="SimSun" w:hAnsi="SimSun" w:eastAsia="SimSun" w:cs="SimSun"/>
          <w:sz w:val="24"/>
          <w:szCs w:val="24"/>
          <w:spacing w:val="-5"/>
        </w:rPr>
        <w:t>4.3.2</w:t>
      </w:r>
      <w:r>
        <w:rPr>
          <w:rFonts w:ascii="SimSun" w:hAnsi="SimSun" w:eastAsia="SimSun" w:cs="SimSun"/>
          <w:sz w:val="24"/>
          <w:szCs w:val="24"/>
          <w:spacing w:val="-49"/>
        </w:rPr>
        <w:t xml:space="preserve"> </w:t>
      </w:r>
      <w:r>
        <w:rPr>
          <w:rFonts w:ascii="SimSun" w:hAnsi="SimSun" w:eastAsia="SimSun" w:cs="SimSun"/>
          <w:sz w:val="24"/>
          <w:szCs w:val="24"/>
          <w:spacing w:val="-5"/>
        </w:rPr>
        <w:t>条要求组成审核组。按照</w:t>
      </w:r>
      <w:r>
        <w:rPr>
          <w:rFonts w:ascii="SimSun" w:hAnsi="SimSun" w:eastAsia="SimSun" w:cs="SimSun"/>
          <w:sz w:val="24"/>
          <w:szCs w:val="24"/>
          <w:spacing w:val="-51"/>
        </w:rPr>
        <w:t xml:space="preserve"> </w:t>
      </w:r>
      <w:r>
        <w:rPr>
          <w:rFonts w:ascii="SimSun" w:hAnsi="SimSun" w:eastAsia="SimSun" w:cs="SimSun"/>
          <w:sz w:val="24"/>
          <w:szCs w:val="24"/>
          <w:spacing w:val="-5"/>
        </w:rPr>
        <w:t>4.3.3</w:t>
      </w:r>
      <w:r>
        <w:rPr>
          <w:rFonts w:ascii="SimSun" w:hAnsi="SimSun" w:eastAsia="SimSun" w:cs="SimSun"/>
          <w:sz w:val="24"/>
          <w:szCs w:val="24"/>
          <w:spacing w:val="-49"/>
        </w:rPr>
        <w:t xml:space="preserve"> </w:t>
      </w:r>
      <w:r>
        <w:rPr>
          <w:rFonts w:ascii="SimSun" w:hAnsi="SimSun" w:eastAsia="SimSun" w:cs="SimSun"/>
          <w:sz w:val="24"/>
          <w:szCs w:val="24"/>
          <w:spacing w:val="-5"/>
        </w:rPr>
        <w:t>条要</w:t>
      </w:r>
      <w:r>
        <w:rPr>
          <w:rFonts w:ascii="SimSun" w:hAnsi="SimSun" w:eastAsia="SimSun" w:cs="SimSun"/>
          <w:sz w:val="24"/>
          <w:szCs w:val="24"/>
          <w:spacing w:val="-6"/>
        </w:rPr>
        <w:t>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ind w:left="440" w:right="61" w:firstLine="468"/>
        <w:spacing w:before="183" w:line="347" w:lineRule="auto"/>
        <w:rPr>
          <w:rFonts w:ascii="SimSun" w:hAnsi="SimSun" w:eastAsia="SimSun" w:cs="SimSun"/>
          <w:sz w:val="24"/>
          <w:szCs w:val="24"/>
        </w:rPr>
      </w:pPr>
      <w:r>
        <w:rPr>
          <w:rFonts w:ascii="SimSun" w:hAnsi="SimSun" w:eastAsia="SimSun" w:cs="SimSun"/>
          <w:sz w:val="24"/>
          <w:szCs w:val="24"/>
          <w:spacing w:val="-2"/>
        </w:rPr>
        <w:t>在社会责任管理体系及获证组织的内部和外部环境无重大变更时，再认证审核可省略第一</w:t>
      </w:r>
      <w:r>
        <w:rPr>
          <w:rFonts w:ascii="SimSun" w:hAnsi="SimSun" w:eastAsia="SimSun" w:cs="SimSun"/>
          <w:sz w:val="24"/>
          <w:szCs w:val="24"/>
          <w:spacing w:val="10"/>
        </w:rPr>
        <w:t xml:space="preserve"> </w:t>
      </w:r>
      <w:r>
        <w:rPr>
          <w:rFonts w:ascii="SimSun" w:hAnsi="SimSun" w:eastAsia="SimSun" w:cs="SimSun"/>
          <w:sz w:val="24"/>
          <w:szCs w:val="24"/>
          <w:spacing w:val="-4"/>
        </w:rPr>
        <w:t>阶段审核。</w:t>
      </w:r>
    </w:p>
    <w:p>
      <w:pPr>
        <w:ind w:left="429" w:right="119" w:firstLine="482"/>
        <w:spacing w:before="34" w:line="289"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51"/>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54"/>
        </w:rPr>
        <w:t xml:space="preserve"> </w:t>
      </w:r>
      <w:r>
        <w:rPr>
          <w:rFonts w:ascii="SimSun" w:hAnsi="SimSun" w:eastAsia="SimSun" w:cs="SimSun"/>
          <w:sz w:val="24"/>
          <w:szCs w:val="24"/>
          <w:spacing w:val="-2"/>
        </w:rPr>
        <w:t>4.6</w:t>
      </w:r>
      <w:r>
        <w:rPr>
          <w:rFonts w:ascii="SimSun" w:hAnsi="SimSun" w:eastAsia="SimSun" w:cs="SimSun"/>
          <w:sz w:val="24"/>
          <w:szCs w:val="24"/>
          <w:spacing w:val="-49"/>
        </w:rPr>
        <w:t xml:space="preserve"> </w:t>
      </w:r>
      <w:r>
        <w:rPr>
          <w:rFonts w:ascii="SimSun" w:hAnsi="SimSun" w:eastAsia="SimSun" w:cs="SimSun"/>
          <w:sz w:val="24"/>
          <w:szCs w:val="24"/>
          <w:spacing w:val="-2"/>
        </w:rPr>
        <w:t>条要求实施</w:t>
      </w:r>
      <w:r>
        <w:rPr>
          <w:rFonts w:ascii="SimSun" w:hAnsi="SimSun" w:eastAsia="SimSun" w:cs="SimSun"/>
          <w:sz w:val="24"/>
          <w:szCs w:val="24"/>
          <w:spacing w:val="-3"/>
        </w:rPr>
        <w:t>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ind w:left="453" w:right="61" w:firstLine="458"/>
        <w:spacing w:before="184" w:line="289" w:lineRule="auto"/>
        <w:rPr>
          <w:rFonts w:ascii="SimSun" w:hAnsi="SimSun" w:eastAsia="SimSun" w:cs="SimSun"/>
          <w:sz w:val="24"/>
          <w:szCs w:val="24"/>
        </w:rPr>
      </w:pPr>
      <w:r>
        <w:rPr>
          <w:rFonts w:ascii="SimSun" w:hAnsi="SimSun" w:eastAsia="SimSun" w:cs="SimSun"/>
          <w:sz w:val="24"/>
          <w:szCs w:val="24"/>
          <w:spacing w:val="-1"/>
        </w:rPr>
        <w:t>6.4</w:t>
      </w:r>
      <w:r>
        <w:rPr>
          <w:rFonts w:ascii="SimSun" w:hAnsi="SimSun" w:eastAsia="SimSun" w:cs="SimSun"/>
          <w:sz w:val="24"/>
          <w:szCs w:val="24"/>
          <w:spacing w:val="-49"/>
        </w:rPr>
        <w:t xml:space="preserve"> </w:t>
      </w:r>
      <w:r>
        <w:rPr>
          <w:rFonts w:ascii="SimSun" w:hAnsi="SimSun" w:eastAsia="SimSun" w:cs="SimSun"/>
          <w:sz w:val="24"/>
          <w:szCs w:val="24"/>
          <w:spacing w:val="-1"/>
        </w:rPr>
        <w:t>认证机构参照</w:t>
      </w:r>
      <w:r>
        <w:rPr>
          <w:rFonts w:ascii="SimSun" w:hAnsi="SimSun" w:eastAsia="SimSun" w:cs="SimSun"/>
          <w:sz w:val="24"/>
          <w:szCs w:val="24"/>
          <w:spacing w:val="-52"/>
        </w:rPr>
        <w:t xml:space="preserve"> </w:t>
      </w:r>
      <w:r>
        <w:rPr>
          <w:rFonts w:ascii="SimSun" w:hAnsi="SimSun" w:eastAsia="SimSun" w:cs="SimSun"/>
          <w:sz w:val="24"/>
          <w:szCs w:val="24"/>
          <w:spacing w:val="-1"/>
        </w:rPr>
        <w:t>4.7</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条要求作出再认证决定。获证组织继续满足认证要求并履行认证合</w:t>
      </w:r>
      <w:r>
        <w:rPr>
          <w:rFonts w:ascii="SimSun" w:hAnsi="SimSun" w:eastAsia="SimSun" w:cs="SimSun"/>
          <w:sz w:val="24"/>
          <w:szCs w:val="24"/>
        </w:rPr>
        <w:t xml:space="preserve"> </w:t>
      </w:r>
      <w:r>
        <w:rPr>
          <w:rFonts w:ascii="SimSun" w:hAnsi="SimSun" w:eastAsia="SimSun" w:cs="SimSun"/>
          <w:sz w:val="24"/>
          <w:szCs w:val="24"/>
          <w:spacing w:val="-3"/>
        </w:rPr>
        <w:t>同义务的，向其换发认证证书。</w:t>
      </w:r>
    </w:p>
    <w:p>
      <w:pPr>
        <w:ind w:left="916"/>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7．暂停或撤销认证证书</w:t>
      </w:r>
    </w:p>
    <w:p>
      <w:pPr>
        <w:ind w:left="429" w:right="59" w:firstLine="486"/>
        <w:spacing w:before="184" w:line="290" w:lineRule="auto"/>
        <w:rPr>
          <w:rFonts w:ascii="SimSun" w:hAnsi="SimSun" w:eastAsia="SimSun" w:cs="SimSun"/>
          <w:sz w:val="24"/>
          <w:szCs w:val="24"/>
        </w:rPr>
      </w:pPr>
      <w:r>
        <w:rPr>
          <w:rFonts w:ascii="SimSun" w:hAnsi="SimSun" w:eastAsia="SimSun" w:cs="SimSun"/>
          <w:sz w:val="24"/>
          <w:szCs w:val="24"/>
        </w:rPr>
        <w:t>7.1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w:t>
      </w:r>
      <w:r>
        <w:rPr>
          <w:rFonts w:ascii="SimSun" w:hAnsi="SimSun" w:eastAsia="SimSun" w:cs="SimSun"/>
          <w:sz w:val="24"/>
          <w:szCs w:val="24"/>
          <w:spacing w:val="-1"/>
        </w:rPr>
        <w:t>或缩小认证范围的规定，并形成文件化的管理制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6"/>
        <w:spacing w:before="181" w:line="219" w:lineRule="auto"/>
        <w:rPr>
          <w:rFonts w:ascii="SimSun" w:hAnsi="SimSun" w:eastAsia="SimSun" w:cs="SimSun"/>
          <w:sz w:val="24"/>
          <w:szCs w:val="24"/>
        </w:rPr>
      </w:pPr>
      <w:r>
        <w:rPr>
          <w:rFonts w:ascii="SimSun" w:hAnsi="SimSun" w:eastAsia="SimSun" w:cs="SimSun"/>
          <w:sz w:val="24"/>
          <w:szCs w:val="24"/>
          <w:spacing w:val="-5"/>
        </w:rPr>
        <w:t>7.2</w:t>
      </w:r>
      <w:r>
        <w:rPr>
          <w:rFonts w:ascii="SimSun" w:hAnsi="SimSun" w:eastAsia="SimSun" w:cs="SimSun"/>
          <w:sz w:val="24"/>
          <w:szCs w:val="24"/>
          <w:spacing w:val="-42"/>
        </w:rPr>
        <w:t xml:space="preserve"> </w:t>
      </w:r>
      <w:r>
        <w:rPr>
          <w:rFonts w:ascii="SimSun" w:hAnsi="SimSun" w:eastAsia="SimSun" w:cs="SimSun"/>
          <w:sz w:val="24"/>
          <w:szCs w:val="24"/>
          <w:spacing w:val="-5"/>
        </w:rPr>
        <w:t>暂停证书</w:t>
      </w:r>
    </w:p>
    <w:p>
      <w:pPr>
        <w:ind w:left="430" w:right="61" w:firstLine="485"/>
        <w:spacing w:before="185" w:line="289" w:lineRule="auto"/>
        <w:rPr>
          <w:rFonts w:ascii="SimSun" w:hAnsi="SimSun" w:eastAsia="SimSun" w:cs="SimSun"/>
          <w:sz w:val="24"/>
          <w:szCs w:val="24"/>
        </w:rPr>
      </w:pPr>
      <w:r>
        <w:rPr>
          <w:rFonts w:ascii="SimSun" w:hAnsi="SimSun" w:eastAsia="SimSun" w:cs="SimSun"/>
          <w:sz w:val="24"/>
          <w:szCs w:val="24"/>
          <w:spacing w:val="1"/>
        </w:rPr>
        <w:t>7.2.1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w:t>
      </w:r>
      <w:r>
        <w:rPr>
          <w:rFonts w:ascii="SimSun" w:hAnsi="SimSun" w:eastAsia="SimSun" w:cs="SimSun"/>
          <w:sz w:val="24"/>
          <w:szCs w:val="24"/>
        </w:rPr>
        <w:t>构应在调查核实后的5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431" w:right="61" w:firstLine="521"/>
        <w:spacing w:before="185" w:line="290" w:lineRule="auto"/>
        <w:rPr>
          <w:rFonts w:ascii="SimSun" w:hAnsi="SimSun" w:eastAsia="SimSun" w:cs="SimSun"/>
          <w:sz w:val="24"/>
          <w:szCs w:val="24"/>
        </w:rPr>
      </w:pPr>
      <w:r>
        <w:rPr>
          <w:rFonts w:ascii="SimSun" w:hAnsi="SimSun" w:eastAsia="SimSun" w:cs="SimSun"/>
          <w:sz w:val="24"/>
          <w:szCs w:val="24"/>
        </w:rPr>
        <w:t>(1)社会责任管理体系持续或严重不满足认证要求，包括对社会责任管理体系运行有效性</w:t>
      </w:r>
      <w:r>
        <w:rPr>
          <w:rFonts w:ascii="SimSun" w:hAnsi="SimSun" w:eastAsia="SimSun" w:cs="SimSun"/>
          <w:sz w:val="24"/>
          <w:szCs w:val="24"/>
          <w:spacing w:val="9"/>
        </w:rPr>
        <w:t xml:space="preserve"> </w:t>
      </w:r>
      <w:r>
        <w:rPr>
          <w:rFonts w:ascii="SimSun" w:hAnsi="SimSun" w:eastAsia="SimSun" w:cs="SimSun"/>
          <w:sz w:val="24"/>
          <w:szCs w:val="24"/>
          <w:spacing w:val="-3"/>
        </w:rPr>
        <w:t>要求的。</w:t>
      </w:r>
    </w:p>
    <w:p>
      <w:pPr>
        <w:ind w:left="952"/>
        <w:spacing w:before="181"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61" w:firstLine="517"/>
        <w:spacing w:before="184"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1"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916"/>
        <w:spacing w:before="183" w:line="219" w:lineRule="auto"/>
        <w:rPr>
          <w:rFonts w:ascii="SimSun" w:hAnsi="SimSun" w:eastAsia="SimSun" w:cs="SimSun"/>
          <w:sz w:val="24"/>
          <w:szCs w:val="24"/>
        </w:rPr>
      </w:pPr>
      <w:r>
        <w:rPr>
          <w:rFonts w:ascii="SimSun" w:hAnsi="SimSun" w:eastAsia="SimSun" w:cs="SimSun"/>
          <w:sz w:val="24"/>
          <w:szCs w:val="24"/>
          <w:spacing w:val="-3"/>
        </w:rPr>
        <w:t>7.2.2</w:t>
      </w:r>
      <w:r>
        <w:rPr>
          <w:rFonts w:ascii="SimSun" w:hAnsi="SimSun" w:eastAsia="SimSun" w:cs="SimSun"/>
          <w:sz w:val="24"/>
          <w:szCs w:val="24"/>
          <w:spacing w:val="-34"/>
        </w:rPr>
        <w:t xml:space="preserve"> </w:t>
      </w:r>
      <w:r>
        <w:rPr>
          <w:rFonts w:ascii="SimSun" w:hAnsi="SimSun" w:eastAsia="SimSun" w:cs="SimSun"/>
          <w:sz w:val="24"/>
          <w:szCs w:val="24"/>
          <w:spacing w:val="-3"/>
        </w:rPr>
        <w:t>认证证书暂停期为</w:t>
      </w:r>
      <w:r>
        <w:rPr>
          <w:rFonts w:ascii="SimSun" w:hAnsi="SimSun" w:eastAsia="SimSun" w:cs="SimSun"/>
          <w:sz w:val="24"/>
          <w:szCs w:val="24"/>
          <w:spacing w:val="-4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个月，特殊情况可以再延期</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3" w:right="59" w:firstLine="482"/>
        <w:spacing w:before="185" w:line="289" w:lineRule="auto"/>
        <w:rPr>
          <w:rFonts w:ascii="SimSun" w:hAnsi="SimSun" w:eastAsia="SimSun" w:cs="SimSun"/>
          <w:sz w:val="24"/>
          <w:szCs w:val="24"/>
        </w:rPr>
      </w:pPr>
      <w:r>
        <w:rPr>
          <w:rFonts w:ascii="SimSun" w:hAnsi="SimSun" w:eastAsia="SimSun" w:cs="SimSun"/>
          <w:sz w:val="24"/>
          <w:szCs w:val="24"/>
        </w:rPr>
        <w:t>7.2.3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w:t>
      </w:r>
      <w:r>
        <w:rPr>
          <w:rFonts w:ascii="SimSun" w:hAnsi="SimSun" w:eastAsia="SimSun" w:cs="SimSun"/>
          <w:sz w:val="24"/>
          <w:szCs w:val="24"/>
          <w:spacing w:val="-1"/>
        </w:rPr>
        <w:t>明确暂停的起始日期和暂停期限，并声明在暂停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6"/>
        <w:spacing w:before="183" w:line="219" w:lineRule="auto"/>
        <w:rPr>
          <w:rFonts w:ascii="SimSun" w:hAnsi="SimSun" w:eastAsia="SimSun" w:cs="SimSun"/>
          <w:sz w:val="24"/>
          <w:szCs w:val="24"/>
        </w:rPr>
      </w:pPr>
      <w:r>
        <w:rPr>
          <w:rFonts w:ascii="SimSun" w:hAnsi="SimSun" w:eastAsia="SimSun" w:cs="SimSun"/>
          <w:sz w:val="24"/>
          <w:szCs w:val="24"/>
          <w:spacing w:val="-4"/>
        </w:rPr>
        <w:t>7.3</w:t>
      </w:r>
      <w:r>
        <w:rPr>
          <w:rFonts w:ascii="SimSun" w:hAnsi="SimSun" w:eastAsia="SimSun" w:cs="SimSun"/>
          <w:sz w:val="24"/>
          <w:szCs w:val="24"/>
          <w:spacing w:val="-49"/>
        </w:rPr>
        <w:t xml:space="preserve"> </w:t>
      </w:r>
      <w:r>
        <w:rPr>
          <w:rFonts w:ascii="SimSun" w:hAnsi="SimSun" w:eastAsia="SimSun" w:cs="SimSun"/>
          <w:sz w:val="24"/>
          <w:szCs w:val="24"/>
          <w:spacing w:val="-4"/>
        </w:rPr>
        <w:t>撤销证书</w:t>
      </w:r>
    </w:p>
    <w:p>
      <w:pPr>
        <w:ind w:left="916"/>
        <w:spacing w:before="183" w:line="219" w:lineRule="auto"/>
        <w:rPr>
          <w:rFonts w:ascii="SimSun" w:hAnsi="SimSun" w:eastAsia="SimSun" w:cs="SimSun"/>
          <w:sz w:val="24"/>
          <w:szCs w:val="24"/>
        </w:rPr>
      </w:pPr>
      <w:r>
        <w:rPr>
          <w:rFonts w:ascii="SimSun" w:hAnsi="SimSun" w:eastAsia="SimSun" w:cs="SimSun"/>
          <w:sz w:val="24"/>
          <w:szCs w:val="24"/>
          <w:spacing w:val="-2"/>
        </w:rPr>
        <w:t>7.3.1 获证组织有以下情形之一的，认证机构应在获得相</w:t>
      </w:r>
      <w:r>
        <w:rPr>
          <w:rFonts w:ascii="SimSun" w:hAnsi="SimSun" w:eastAsia="SimSun" w:cs="SimSun"/>
          <w:sz w:val="24"/>
          <w:szCs w:val="24"/>
          <w:spacing w:val="-3"/>
        </w:rPr>
        <w:t>关信息并调查核实后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p>
    <w:p>
      <w:pPr>
        <w:spacing w:line="219" w:lineRule="auto"/>
        <w:sectPr>
          <w:headerReference w:type="default" r:id="rId34"/>
          <w:footerReference w:type="default" r:id="rId35"/>
          <w:pgSz w:w="11906" w:h="16839"/>
          <w:pgMar w:top="1175" w:right="790" w:bottom="1478" w:left="850" w:header="858" w:footer="1199" w:gutter="0"/>
        </w:sectPr>
        <w:rPr>
          <w:rFonts w:ascii="SimSun" w:hAnsi="SimSun" w:eastAsia="SimSun" w:cs="SimSun"/>
          <w:sz w:val="24"/>
          <w:szCs w:val="24"/>
        </w:rPr>
      </w:pPr>
    </w:p>
    <w:p>
      <w:pPr>
        <w:ind w:left="459"/>
        <w:spacing w:before="68" w:line="219" w:lineRule="auto"/>
        <w:rPr>
          <w:rFonts w:ascii="SimSun" w:hAnsi="SimSun" w:eastAsia="SimSun" w:cs="SimSun"/>
          <w:sz w:val="24"/>
          <w:szCs w:val="24"/>
        </w:rPr>
      </w:pPr>
      <w:r>
        <w:rPr>
          <w:rFonts w:ascii="SimSun" w:hAnsi="SimSun" w:eastAsia="SimSun" w:cs="SimSun"/>
          <w:sz w:val="24"/>
          <w:szCs w:val="24"/>
          <w:spacing w:val="-5"/>
        </w:rPr>
        <w:t>内撤销其认证证书。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80" w:firstLine="522"/>
        <w:spacing w:before="181"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ind w:left="429" w:right="80" w:firstLine="523"/>
        <w:spacing w:before="183" w:line="290" w:lineRule="auto"/>
        <w:rPr>
          <w:rFonts w:ascii="SimSun" w:hAnsi="SimSun" w:eastAsia="SimSun" w:cs="SimSun"/>
          <w:sz w:val="24"/>
          <w:szCs w:val="24"/>
        </w:rPr>
      </w:pPr>
      <w:r>
        <w:rPr>
          <w:rFonts w:ascii="SimSun" w:hAnsi="SimSun" w:eastAsia="SimSun" w:cs="SimSun"/>
          <w:sz w:val="24"/>
          <w:szCs w:val="24"/>
          <w:spacing w:val="-1"/>
        </w:rPr>
        <w:t>(3)出现重大的与 SA 8000</w:t>
      </w:r>
      <w:r>
        <w:rPr>
          <w:rFonts w:ascii="SimSun" w:hAnsi="SimSun" w:eastAsia="SimSun" w:cs="SimSun"/>
          <w:sz w:val="24"/>
          <w:szCs w:val="24"/>
          <w:spacing w:val="-51"/>
        </w:rPr>
        <w:t xml:space="preserve"> </w:t>
      </w:r>
      <w:r>
        <w:rPr>
          <w:rFonts w:ascii="SimSun" w:hAnsi="SimSun" w:eastAsia="SimSun" w:cs="SimSun"/>
          <w:sz w:val="24"/>
          <w:szCs w:val="24"/>
          <w:spacing w:val="-1"/>
        </w:rPr>
        <w:t>相关的负面事件和事故，</w:t>
      </w:r>
      <w:r>
        <w:rPr>
          <w:rFonts w:ascii="SimSun" w:hAnsi="SimSun" w:eastAsia="SimSun" w:cs="SimSun"/>
          <w:sz w:val="24"/>
          <w:szCs w:val="24"/>
          <w:spacing w:val="-2"/>
        </w:rPr>
        <w:t>经执法监管部门确认是获证组织违规</w:t>
      </w:r>
      <w:r>
        <w:rPr>
          <w:rFonts w:ascii="SimSun" w:hAnsi="SimSun" w:eastAsia="SimSun" w:cs="SimSun"/>
          <w:sz w:val="24"/>
          <w:szCs w:val="24"/>
        </w:rPr>
        <w:t xml:space="preserve"> </w:t>
      </w:r>
      <w:r>
        <w:rPr>
          <w:rFonts w:ascii="SimSun" w:hAnsi="SimSun" w:eastAsia="SimSun" w:cs="SimSun"/>
          <w:sz w:val="24"/>
          <w:szCs w:val="24"/>
          <w:spacing w:val="-3"/>
        </w:rPr>
        <w:t>造成的。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right="77" w:firstLine="520"/>
        <w:spacing w:before="183"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(6)没有运行企业社会责任管理体系或者已不具备运行条件的。</w:t>
      </w:r>
    </w:p>
    <w:p>
      <w:pPr>
        <w:ind w:left="456" w:right="80" w:firstLine="496"/>
        <w:spacing w:before="183" w:line="290"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r>
        <w:rPr>
          <w:rFonts w:ascii="SimSun" w:hAnsi="SimSun" w:eastAsia="SimSun" w:cs="SimSun"/>
          <w:sz w:val="24"/>
          <w:szCs w:val="24"/>
          <w:spacing w:val="9"/>
        </w:rPr>
        <w:t xml:space="preserve"> </w:t>
      </w: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(8)其他应当撤销认证证书的。</w:t>
      </w:r>
    </w:p>
    <w:p>
      <w:pPr>
        <w:ind w:left="441" w:firstLine="474"/>
        <w:spacing w:before="185" w:line="289" w:lineRule="auto"/>
        <w:rPr>
          <w:rFonts w:ascii="SimSun" w:hAnsi="SimSun" w:eastAsia="SimSun" w:cs="SimSun"/>
          <w:sz w:val="24"/>
          <w:szCs w:val="24"/>
        </w:rPr>
      </w:pPr>
      <w:r>
        <w:rPr>
          <w:rFonts w:ascii="SimSun" w:hAnsi="SimSun" w:eastAsia="SimSun" w:cs="SimSun"/>
          <w:sz w:val="24"/>
          <w:szCs w:val="24"/>
          <w:spacing w:val="-1"/>
        </w:rPr>
        <w:t>7.3.2</w:t>
      </w:r>
      <w:r>
        <w:rPr>
          <w:rFonts w:ascii="SimSun" w:hAnsi="SimSun" w:eastAsia="SimSun" w:cs="SimSun"/>
          <w:sz w:val="24"/>
          <w:szCs w:val="24"/>
          <w:spacing w:val="-33"/>
        </w:rPr>
        <w:t xml:space="preserve"> </w:t>
      </w:r>
      <w:r>
        <w:rPr>
          <w:rFonts w:ascii="SimSun" w:hAnsi="SimSun" w:eastAsia="SimSun" w:cs="SimSun"/>
          <w:sz w:val="24"/>
          <w:szCs w:val="24"/>
          <w:spacing w:val="-1"/>
        </w:rPr>
        <w:t>撤销认证证书后，认证机构应通知获证组织不得继续使用认证证书和认证标志并及</w:t>
      </w:r>
      <w:r>
        <w:rPr>
          <w:rFonts w:ascii="SimSun" w:hAnsi="SimSun" w:eastAsia="SimSun" w:cs="SimSun"/>
          <w:sz w:val="24"/>
          <w:szCs w:val="24"/>
        </w:rPr>
        <w:t xml:space="preserve"> </w:t>
      </w:r>
      <w:r>
        <w:rPr>
          <w:rFonts w:ascii="SimSun" w:hAnsi="SimSun" w:eastAsia="SimSun" w:cs="SimSun"/>
          <w:sz w:val="24"/>
          <w:szCs w:val="24"/>
          <w:spacing w:val="-6"/>
        </w:rPr>
        <w:t>时返还被撤销的认证证书。若无法收回，认证机构应及时在本机构网站上公布或声明撤销决定。</w:t>
      </w:r>
    </w:p>
    <w:p>
      <w:pPr>
        <w:ind w:left="431" w:right="80" w:firstLine="484"/>
        <w:spacing w:before="183" w:line="290" w:lineRule="auto"/>
        <w:rPr>
          <w:rFonts w:ascii="SimSun" w:hAnsi="SimSun" w:eastAsia="SimSun" w:cs="SimSun"/>
          <w:sz w:val="24"/>
          <w:szCs w:val="24"/>
        </w:rPr>
      </w:pPr>
      <w:r>
        <w:rPr>
          <w:rFonts w:ascii="SimSun" w:hAnsi="SimSun" w:eastAsia="SimSun" w:cs="SimSun"/>
          <w:sz w:val="24"/>
          <w:szCs w:val="24"/>
          <w:spacing w:val="-1"/>
        </w:rPr>
        <w:t>7.4</w:t>
      </w:r>
      <w:r>
        <w:rPr>
          <w:rFonts w:ascii="SimSun" w:hAnsi="SimSun" w:eastAsia="SimSun" w:cs="SimSun"/>
          <w:sz w:val="24"/>
          <w:szCs w:val="24"/>
          <w:spacing w:val="-34"/>
        </w:rPr>
        <w:t xml:space="preserve"> </w:t>
      </w:r>
      <w:r>
        <w:rPr>
          <w:rFonts w:ascii="SimSun" w:hAnsi="SimSun" w:eastAsia="SimSun" w:cs="SimSun"/>
          <w:sz w:val="24"/>
          <w:szCs w:val="24"/>
          <w:spacing w:val="-1"/>
        </w:rPr>
        <w:t>认证机构暂停或撤销认证证书应当在本机构网站上公布相关信息，同时按规定程序和</w:t>
      </w:r>
      <w:r>
        <w:rPr>
          <w:rFonts w:ascii="SimSun" w:hAnsi="SimSun" w:eastAsia="SimSun" w:cs="SimSun"/>
          <w:sz w:val="24"/>
          <w:szCs w:val="24"/>
        </w:rPr>
        <w:t xml:space="preserve"> </w:t>
      </w:r>
      <w:r>
        <w:rPr>
          <w:rFonts w:ascii="SimSun" w:hAnsi="SimSun" w:eastAsia="SimSun" w:cs="SimSun"/>
          <w:sz w:val="24"/>
          <w:szCs w:val="24"/>
          <w:spacing w:val="-2"/>
        </w:rPr>
        <w:t>要求报国家认监委。</w:t>
      </w:r>
    </w:p>
    <w:p>
      <w:pPr>
        <w:ind w:left="911"/>
        <w:spacing w:before="182" w:line="219" w:lineRule="auto"/>
        <w:outlineLvl w:val="1"/>
        <w:rPr>
          <w:rFonts w:ascii="SimSun" w:hAnsi="SimSun" w:eastAsia="SimSun" w:cs="SimSun"/>
          <w:sz w:val="24"/>
          <w:szCs w:val="24"/>
        </w:rPr>
      </w:pPr>
      <w:r>
        <w:rPr>
          <w:rFonts w:ascii="SimSun" w:hAnsi="SimSun" w:eastAsia="SimSun" w:cs="SimSun"/>
          <w:sz w:val="24"/>
          <w:szCs w:val="24"/>
          <w:b/>
          <w:bCs/>
          <w:spacing w:val="-4"/>
        </w:rPr>
        <w:t>8．认证证书要求</w:t>
      </w:r>
    </w:p>
    <w:p>
      <w:pPr>
        <w:ind w:left="911"/>
        <w:spacing w:before="183" w:line="219" w:lineRule="auto"/>
        <w:outlineLvl w:val="2"/>
        <w:rPr>
          <w:rFonts w:ascii="SimSun" w:hAnsi="SimSun" w:eastAsia="SimSun" w:cs="SimSun"/>
          <w:sz w:val="24"/>
          <w:szCs w:val="24"/>
        </w:rPr>
      </w:pPr>
      <w:r>
        <w:rPr>
          <w:rFonts w:ascii="SimSun" w:hAnsi="SimSun" w:eastAsia="SimSun" w:cs="SimSun"/>
          <w:sz w:val="24"/>
          <w:szCs w:val="24"/>
          <w:spacing w:val="1"/>
        </w:rPr>
        <w:t>8.1</w:t>
      </w:r>
      <w:r>
        <w:rPr>
          <w:rFonts w:ascii="SimSun" w:hAnsi="SimSun" w:eastAsia="SimSun" w:cs="SimSun"/>
          <w:sz w:val="24"/>
          <w:szCs w:val="24"/>
          <w:spacing w:val="-44"/>
        </w:rPr>
        <w:t xml:space="preserve"> </w:t>
      </w:r>
      <w:r>
        <w:rPr>
          <w:rFonts w:ascii="SimSun" w:hAnsi="SimSun" w:eastAsia="SimSun" w:cs="SimSun"/>
          <w:sz w:val="24"/>
          <w:szCs w:val="24"/>
          <w:spacing w:val="1"/>
        </w:rPr>
        <w:t>认证证书应至少包含以下信息:</w:t>
      </w:r>
    </w:p>
    <w:p>
      <w:pPr>
        <w:ind w:left="430" w:right="80" w:firstLine="522"/>
        <w:spacing w:before="184" w:line="290" w:lineRule="auto"/>
        <w:rPr>
          <w:rFonts w:ascii="SimSun" w:hAnsi="SimSun" w:eastAsia="SimSun" w:cs="SimSun"/>
          <w:sz w:val="24"/>
          <w:szCs w:val="24"/>
        </w:rPr>
      </w:pPr>
      <w:r>
        <w:rPr>
          <w:rFonts w:ascii="SimSun" w:hAnsi="SimSun" w:eastAsia="SimSun" w:cs="SimSun"/>
          <w:sz w:val="24"/>
          <w:szCs w:val="24"/>
        </w:rPr>
        <w:t>(1)获证组织名称、地址和统一社会信用代码。该信息应与其法律地位证明文件的信息一</w:t>
      </w:r>
      <w:r>
        <w:rPr>
          <w:rFonts w:ascii="SimSun" w:hAnsi="SimSun" w:eastAsia="SimSun" w:cs="SimSun"/>
          <w:sz w:val="24"/>
          <w:szCs w:val="24"/>
          <w:spacing w:val="9"/>
        </w:rPr>
        <w:t xml:space="preserve"> </w:t>
      </w:r>
      <w:r>
        <w:rPr>
          <w:rFonts w:ascii="SimSun" w:hAnsi="SimSun" w:eastAsia="SimSun" w:cs="SimSun"/>
          <w:sz w:val="24"/>
          <w:szCs w:val="24"/>
          <w:spacing w:val="-5"/>
        </w:rPr>
        <w:t>致。</w:t>
      </w:r>
    </w:p>
    <w:p>
      <w:pPr>
        <w:ind w:left="430" w:right="80" w:firstLine="522"/>
        <w:spacing w:before="183" w:line="313" w:lineRule="auto"/>
        <w:rPr>
          <w:rFonts w:ascii="SimSun" w:hAnsi="SimSun" w:eastAsia="SimSun" w:cs="SimSun"/>
          <w:sz w:val="24"/>
          <w:szCs w:val="24"/>
        </w:rPr>
      </w:pPr>
      <w:r>
        <w:rPr>
          <w:rFonts w:ascii="SimSun" w:hAnsi="SimSun" w:eastAsia="SimSun" w:cs="SimSun"/>
          <w:sz w:val="24"/>
          <w:szCs w:val="24"/>
        </w:rPr>
        <w:t>(2)企业社会责任管理体系覆盖的生产经营或服务的地址和业务范围。若认证的企业社会</w:t>
      </w:r>
      <w:r>
        <w:rPr>
          <w:rFonts w:ascii="SimSun" w:hAnsi="SimSun" w:eastAsia="SimSun" w:cs="SimSun"/>
          <w:sz w:val="24"/>
          <w:szCs w:val="24"/>
          <w:spacing w:val="9"/>
        </w:rPr>
        <w:t xml:space="preserve"> </w:t>
      </w:r>
      <w:r>
        <w:rPr>
          <w:rFonts w:ascii="SimSun" w:hAnsi="SimSun" w:eastAsia="SimSun" w:cs="SimSun"/>
          <w:sz w:val="24"/>
          <w:szCs w:val="24"/>
          <w:spacing w:val="-2"/>
        </w:rPr>
        <w:t>责任管理体系覆盖多场所，表述覆盖的相关场所的名称和地址信息，该信息应与相应的法律地</w:t>
      </w:r>
      <w:r>
        <w:rPr>
          <w:rFonts w:ascii="SimSun" w:hAnsi="SimSun" w:eastAsia="SimSun" w:cs="SimSun"/>
          <w:sz w:val="24"/>
          <w:szCs w:val="24"/>
          <w:spacing w:val="14"/>
        </w:rPr>
        <w:t xml:space="preserve"> </w:t>
      </w:r>
      <w:r>
        <w:rPr>
          <w:rFonts w:ascii="SimSun" w:hAnsi="SimSun" w:eastAsia="SimSun" w:cs="SimSun"/>
          <w:sz w:val="24"/>
          <w:szCs w:val="24"/>
          <w:spacing w:val="-1"/>
        </w:rPr>
        <w:t>位证明文件信息一致。</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(3)企业社会责任管理体系符合</w:t>
      </w:r>
      <w:r>
        <w:rPr>
          <w:rFonts w:ascii="SimSun" w:hAnsi="SimSun" w:eastAsia="SimSun" w:cs="SimSun"/>
          <w:sz w:val="24"/>
          <w:szCs w:val="24"/>
          <w:spacing w:val="-49"/>
        </w:rPr>
        <w:t xml:space="preserve"> </w:t>
      </w:r>
      <w:r>
        <w:rPr>
          <w:rFonts w:ascii="SimSun" w:hAnsi="SimSun" w:eastAsia="SimSun" w:cs="SimSun"/>
          <w:sz w:val="24"/>
          <w:szCs w:val="24"/>
          <w:spacing w:val="-2"/>
        </w:rPr>
        <w:t>SA 8000:20</w:t>
      </w:r>
      <w:r>
        <w:rPr>
          <w:rFonts w:ascii="SimSun" w:hAnsi="SimSun" w:eastAsia="SimSun" w:cs="SimSun"/>
          <w:sz w:val="24"/>
          <w:szCs w:val="24"/>
          <w:spacing w:val="-3"/>
        </w:rPr>
        <w:t>14</w:t>
      </w:r>
      <w:r>
        <w:rPr>
          <w:rFonts w:ascii="SimSun" w:hAnsi="SimSun" w:eastAsia="SimSun" w:cs="SimSun"/>
          <w:sz w:val="24"/>
          <w:szCs w:val="24"/>
          <w:spacing w:val="-50"/>
        </w:rPr>
        <w:t xml:space="preserve"> </w:t>
      </w:r>
      <w:r>
        <w:rPr>
          <w:rFonts w:ascii="SimSun" w:hAnsi="SimSun" w:eastAsia="SimSun" w:cs="SimSun"/>
          <w:sz w:val="24"/>
          <w:szCs w:val="24"/>
          <w:spacing w:val="-3"/>
        </w:rPr>
        <w:t>标准的表述。</w:t>
      </w:r>
    </w:p>
    <w:p>
      <w:pPr>
        <w:ind w:left="952"/>
        <w:spacing w:before="183"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3" w:line="219" w:lineRule="auto"/>
        <w:rPr>
          <w:rFonts w:ascii="SimSun" w:hAnsi="SimSun" w:eastAsia="SimSun" w:cs="SimSun"/>
          <w:sz w:val="24"/>
          <w:szCs w:val="24"/>
        </w:rPr>
      </w:pPr>
      <w:r>
        <w:rPr>
          <w:rFonts w:ascii="SimSun" w:hAnsi="SimSun" w:eastAsia="SimSun" w:cs="SimSun"/>
          <w:sz w:val="24"/>
          <w:szCs w:val="24"/>
          <w:spacing w:val="-6"/>
        </w:rPr>
        <w:t>(5)认证机构名称。</w:t>
      </w:r>
    </w:p>
    <w:p>
      <w:pPr>
        <w:ind w:left="430" w:right="80" w:firstLine="522"/>
        <w:spacing w:before="185"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4"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spacing w:line="220" w:lineRule="auto"/>
        <w:sectPr>
          <w:headerReference w:type="default" r:id="rId8"/>
          <w:footerReference w:type="default" r:id="rId36"/>
          <w:pgSz w:w="11906" w:h="16839"/>
          <w:pgMar w:top="1175" w:right="771" w:bottom="1478" w:left="850" w:header="858" w:footer="1199" w:gutter="0"/>
        </w:sectPr>
        <w:rPr>
          <w:rFonts w:ascii="SimSun" w:hAnsi="SimSun" w:eastAsia="SimSun" w:cs="SimSun"/>
          <w:sz w:val="24"/>
          <w:szCs w:val="24"/>
        </w:rPr>
      </w:pPr>
    </w:p>
    <w:p>
      <w:pPr>
        <w:ind w:left="429" w:right="17" w:firstLine="523"/>
        <w:spacing w:before="68"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left="911"/>
        <w:spacing w:before="183" w:line="219" w:lineRule="auto"/>
        <w:rPr>
          <w:rFonts w:ascii="SimSun" w:hAnsi="SimSun" w:eastAsia="SimSun" w:cs="SimSun"/>
          <w:sz w:val="24"/>
          <w:szCs w:val="24"/>
        </w:rPr>
      </w:pPr>
      <w:r>
        <w:rPr>
          <w:rFonts w:ascii="SimSun" w:hAnsi="SimSun" w:eastAsia="SimSun" w:cs="SimSun"/>
          <w:sz w:val="24"/>
          <w:szCs w:val="24"/>
          <w:spacing w:val="-3"/>
        </w:rPr>
        <w:t>8.2</w:t>
      </w:r>
      <w:r>
        <w:rPr>
          <w:rFonts w:ascii="SimSun" w:hAnsi="SimSun" w:eastAsia="SimSun" w:cs="SimSun"/>
          <w:sz w:val="24"/>
          <w:szCs w:val="24"/>
          <w:spacing w:val="-48"/>
        </w:rPr>
        <w:t xml:space="preserve"> </w:t>
      </w:r>
      <w:r>
        <w:rPr>
          <w:rFonts w:ascii="SimSun" w:hAnsi="SimSun" w:eastAsia="SimSun" w:cs="SimSun"/>
          <w:sz w:val="24"/>
          <w:szCs w:val="24"/>
          <w:spacing w:val="-3"/>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430" w:right="15" w:firstLine="480"/>
        <w:spacing w:before="184" w:line="289" w:lineRule="auto"/>
        <w:rPr>
          <w:rFonts w:ascii="SimSun" w:hAnsi="SimSun" w:eastAsia="SimSun" w:cs="SimSun"/>
          <w:sz w:val="24"/>
          <w:szCs w:val="24"/>
        </w:rPr>
      </w:pPr>
      <w:r>
        <w:rPr>
          <w:rFonts w:ascii="SimSun" w:hAnsi="SimSun" w:eastAsia="SimSun" w:cs="SimSun"/>
          <w:sz w:val="24"/>
          <w:szCs w:val="24"/>
        </w:rPr>
        <w:t>8.3</w:t>
      </w:r>
      <w:r>
        <w:rPr>
          <w:rFonts w:ascii="SimSun" w:hAnsi="SimSun" w:eastAsia="SimSun" w:cs="SimSun"/>
          <w:sz w:val="24"/>
          <w:szCs w:val="24"/>
          <w:spacing w:val="-50"/>
        </w:rPr>
        <w:t xml:space="preserve"> </w:t>
      </w:r>
      <w:r>
        <w:rPr>
          <w:rFonts w:ascii="SimSun" w:hAnsi="SimSun" w:eastAsia="SimSun" w:cs="SimSun"/>
          <w:sz w:val="24"/>
          <w:szCs w:val="24"/>
        </w:rPr>
        <w:t>本机构建立证书信息披露制度。除向申请组织</w:t>
      </w:r>
      <w:r>
        <w:rPr>
          <w:rFonts w:ascii="SimSun" w:hAnsi="SimSun" w:eastAsia="SimSun" w:cs="SimSun"/>
          <w:sz w:val="24"/>
          <w:szCs w:val="24"/>
          <w:spacing w:val="-1"/>
        </w:rPr>
        <w:t>、认证监管部门等执法监管部门提供认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ind w:left="911"/>
        <w:spacing w:before="184" w:line="219" w:lineRule="auto"/>
        <w:outlineLvl w:val="1"/>
        <w:rPr>
          <w:rFonts w:ascii="SimSun" w:hAnsi="SimSun" w:eastAsia="SimSun" w:cs="SimSun"/>
          <w:sz w:val="24"/>
          <w:szCs w:val="24"/>
        </w:rPr>
      </w:pPr>
      <w:r>
        <w:rPr>
          <w:rFonts w:ascii="SimSun" w:hAnsi="SimSun" w:eastAsia="SimSun" w:cs="SimSun"/>
          <w:sz w:val="24"/>
          <w:szCs w:val="24"/>
          <w:b/>
          <w:bCs/>
          <w:spacing w:val="-3"/>
        </w:rPr>
        <w:t>9.与其他管理体系的结合审核</w:t>
      </w:r>
    </w:p>
    <w:p>
      <w:pPr>
        <w:ind w:left="431" w:right="15" w:firstLine="480"/>
        <w:spacing w:before="182" w:line="289" w:lineRule="auto"/>
        <w:rPr>
          <w:rFonts w:ascii="SimSun" w:hAnsi="SimSun" w:eastAsia="SimSun" w:cs="SimSun"/>
          <w:sz w:val="24"/>
          <w:szCs w:val="24"/>
        </w:rPr>
      </w:pPr>
      <w:r>
        <w:rPr>
          <w:rFonts w:ascii="SimSun" w:hAnsi="SimSun" w:eastAsia="SimSun" w:cs="SimSun"/>
          <w:sz w:val="24"/>
          <w:szCs w:val="24"/>
        </w:rPr>
        <w:t>9.1</w:t>
      </w:r>
      <w:r>
        <w:rPr>
          <w:rFonts w:ascii="SimSun" w:hAnsi="SimSun" w:eastAsia="SimSun" w:cs="SimSun"/>
          <w:sz w:val="24"/>
          <w:szCs w:val="24"/>
          <w:spacing w:val="-52"/>
        </w:rPr>
        <w:t xml:space="preserve"> </w:t>
      </w:r>
      <w:r>
        <w:rPr>
          <w:rFonts w:ascii="SimSun" w:hAnsi="SimSun" w:eastAsia="SimSun" w:cs="SimSun"/>
          <w:sz w:val="24"/>
          <w:szCs w:val="24"/>
        </w:rPr>
        <w:t>对企业社会责任管理体系和其他管理体系实施结合</w:t>
      </w:r>
      <w:r>
        <w:rPr>
          <w:rFonts w:ascii="SimSun" w:hAnsi="SimSun" w:eastAsia="SimSun" w:cs="SimSun"/>
          <w:sz w:val="24"/>
          <w:szCs w:val="24"/>
          <w:spacing w:val="-1"/>
        </w:rPr>
        <w:t>审核时，通用或共性要求应满足本</w:t>
      </w:r>
      <w:r>
        <w:rPr>
          <w:rFonts w:ascii="SimSun" w:hAnsi="SimSun" w:eastAsia="SimSun" w:cs="SimSun"/>
          <w:sz w:val="24"/>
          <w:szCs w:val="24"/>
        </w:rPr>
        <w:t xml:space="preserve"> </w:t>
      </w:r>
      <w:r>
        <w:rPr>
          <w:rFonts w:ascii="SimSun" w:hAnsi="SimSun" w:eastAsia="SimSun" w:cs="SimSun"/>
          <w:sz w:val="24"/>
          <w:szCs w:val="24"/>
          <w:spacing w:val="-1"/>
        </w:rPr>
        <w:t>规则要求，审核报告中应清晰地体现</w:t>
      </w:r>
      <w:r>
        <w:rPr>
          <w:rFonts w:ascii="SimSun" w:hAnsi="SimSun" w:eastAsia="SimSun" w:cs="SimSun"/>
          <w:sz w:val="24"/>
          <w:szCs w:val="24"/>
          <w:spacing w:val="-51"/>
        </w:rPr>
        <w:t xml:space="preserve"> </w:t>
      </w:r>
      <w:r>
        <w:rPr>
          <w:rFonts w:ascii="SimSun" w:hAnsi="SimSun" w:eastAsia="SimSun" w:cs="SimSun"/>
          <w:sz w:val="24"/>
          <w:szCs w:val="24"/>
          <w:spacing w:val="-1"/>
        </w:rPr>
        <w:t>4.4</w:t>
      </w:r>
      <w:r>
        <w:rPr>
          <w:rFonts w:ascii="SimSun" w:hAnsi="SimSun" w:eastAsia="SimSun" w:cs="SimSun"/>
          <w:sz w:val="24"/>
          <w:szCs w:val="24"/>
          <w:spacing w:val="-49"/>
        </w:rPr>
        <w:t xml:space="preserve"> </w:t>
      </w:r>
      <w:r>
        <w:rPr>
          <w:rFonts w:ascii="SimSun" w:hAnsi="SimSun" w:eastAsia="SimSun" w:cs="SimSun"/>
          <w:sz w:val="24"/>
          <w:szCs w:val="24"/>
          <w:spacing w:val="-1"/>
        </w:rPr>
        <w:t>条要求，并易于</w:t>
      </w:r>
      <w:r>
        <w:rPr>
          <w:rFonts w:ascii="SimSun" w:hAnsi="SimSun" w:eastAsia="SimSun" w:cs="SimSun"/>
          <w:sz w:val="24"/>
          <w:szCs w:val="24"/>
          <w:spacing w:val="-2"/>
        </w:rPr>
        <w:t>识别。</w:t>
      </w:r>
    </w:p>
    <w:p>
      <w:pPr>
        <w:ind w:left="433" w:right="17" w:firstLine="478"/>
        <w:spacing w:before="184" w:line="290" w:lineRule="auto"/>
        <w:rPr>
          <w:rFonts w:ascii="SimSun" w:hAnsi="SimSun" w:eastAsia="SimSun" w:cs="SimSun"/>
          <w:sz w:val="24"/>
          <w:szCs w:val="24"/>
        </w:rPr>
      </w:pPr>
      <w:r>
        <w:rPr>
          <w:rFonts w:ascii="SimSun" w:hAnsi="SimSun" w:eastAsia="SimSun" w:cs="SimSun"/>
          <w:sz w:val="24"/>
          <w:szCs w:val="24"/>
        </w:rPr>
        <w:t>9.2</w:t>
      </w:r>
      <w:r>
        <w:rPr>
          <w:rFonts w:ascii="SimSun" w:hAnsi="SimSun" w:eastAsia="SimSun" w:cs="SimSun"/>
          <w:sz w:val="24"/>
          <w:szCs w:val="24"/>
          <w:spacing w:val="-51"/>
        </w:rPr>
        <w:t xml:space="preserve"> </w:t>
      </w:r>
      <w:r>
        <w:rPr>
          <w:rFonts w:ascii="SimSun" w:hAnsi="SimSun" w:eastAsia="SimSun" w:cs="SimSun"/>
          <w:sz w:val="24"/>
          <w:szCs w:val="24"/>
        </w:rPr>
        <w:t>对企业社会责任管理体系(QC 080000）其他</w:t>
      </w:r>
      <w:r>
        <w:rPr>
          <w:rFonts w:ascii="SimSun" w:hAnsi="SimSun" w:eastAsia="SimSun" w:cs="SimSun"/>
          <w:sz w:val="24"/>
          <w:szCs w:val="24"/>
          <w:spacing w:val="-1"/>
        </w:rPr>
        <w:t>管理体系认证结合审核时，结合审核的审</w:t>
      </w:r>
      <w:r>
        <w:rPr>
          <w:rFonts w:ascii="SimSun" w:hAnsi="SimSun" w:eastAsia="SimSun" w:cs="SimSun"/>
          <w:sz w:val="24"/>
          <w:szCs w:val="24"/>
        </w:rPr>
        <w:t xml:space="preserve"> </w:t>
      </w:r>
      <w:r>
        <w:rPr>
          <w:rFonts w:ascii="SimSun" w:hAnsi="SimSun" w:eastAsia="SimSun" w:cs="SimSun"/>
          <w:sz w:val="24"/>
          <w:szCs w:val="24"/>
          <w:spacing w:val="1"/>
        </w:rPr>
        <w:t>核时间人日数，不得少于多个单独体系所需审核时间之和的80%。</w:t>
      </w:r>
    </w:p>
    <w:p>
      <w:pPr>
        <w:ind w:left="928"/>
        <w:spacing w:before="182" w:line="219" w:lineRule="auto"/>
        <w:outlineLvl w:val="1"/>
        <w:rPr>
          <w:rFonts w:ascii="SimSun" w:hAnsi="SimSun" w:eastAsia="SimSun" w:cs="SimSun"/>
          <w:sz w:val="24"/>
          <w:szCs w:val="24"/>
        </w:rPr>
      </w:pPr>
      <w:r>
        <w:rPr>
          <w:rFonts w:ascii="SimSun" w:hAnsi="SimSun" w:eastAsia="SimSun" w:cs="SimSun"/>
          <w:sz w:val="24"/>
          <w:szCs w:val="24"/>
          <w:b/>
          <w:bCs/>
          <w:spacing w:val="-5"/>
        </w:rPr>
        <w:t>10．受理转换认证证书</w:t>
      </w:r>
    </w:p>
    <w:p>
      <w:pPr>
        <w:ind w:left="431" w:right="17" w:firstLine="496"/>
        <w:spacing w:before="185" w:line="289" w:lineRule="auto"/>
        <w:rPr>
          <w:rFonts w:ascii="SimSun" w:hAnsi="SimSun" w:eastAsia="SimSun" w:cs="SimSun"/>
          <w:sz w:val="24"/>
          <w:szCs w:val="24"/>
        </w:rPr>
      </w:pPr>
      <w:r>
        <w:rPr>
          <w:rFonts w:ascii="SimSun" w:hAnsi="SimSun" w:eastAsia="SimSun" w:cs="SimSun"/>
          <w:sz w:val="24"/>
          <w:szCs w:val="24"/>
          <w:spacing w:val="-4"/>
        </w:rPr>
        <w:t>10.1</w:t>
      </w:r>
      <w:r>
        <w:rPr>
          <w:rFonts w:ascii="SimSun" w:hAnsi="SimSun" w:eastAsia="SimSun" w:cs="SimSun"/>
          <w:sz w:val="24"/>
          <w:szCs w:val="24"/>
          <w:spacing w:val="-42"/>
        </w:rPr>
        <w:t xml:space="preserve"> </w:t>
      </w:r>
      <w:r>
        <w:rPr>
          <w:rFonts w:ascii="SimSun" w:hAnsi="SimSun" w:eastAsia="SimSun" w:cs="SimSun"/>
          <w:sz w:val="24"/>
          <w:szCs w:val="24"/>
          <w:spacing w:val="-4"/>
        </w:rPr>
        <w:t>本机构认真履行社会责任，严禁以牟利为目的受理认证转换。针对从其它机构转换至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17" w:firstLine="497"/>
        <w:spacing w:before="184" w:line="313" w:lineRule="auto"/>
        <w:rPr>
          <w:rFonts w:ascii="SimSun" w:hAnsi="SimSun" w:eastAsia="SimSun" w:cs="SimSun"/>
          <w:sz w:val="24"/>
          <w:szCs w:val="24"/>
        </w:rPr>
      </w:pPr>
      <w:r>
        <w:rPr>
          <w:rFonts w:ascii="SimSun" w:hAnsi="SimSun" w:eastAsia="SimSun" w:cs="SimSun"/>
          <w:sz w:val="24"/>
          <w:szCs w:val="24"/>
          <w:spacing w:val="-5"/>
        </w:rPr>
        <w:t>10.2</w:t>
      </w:r>
      <w:r>
        <w:rPr>
          <w:rFonts w:ascii="SimSun" w:hAnsi="SimSun" w:eastAsia="SimSun" w:cs="SimSun"/>
          <w:sz w:val="24"/>
          <w:szCs w:val="24"/>
          <w:spacing w:val="-45"/>
        </w:rPr>
        <w:t xml:space="preserve"> </w:t>
      </w:r>
      <w:r>
        <w:rPr>
          <w:rFonts w:ascii="SimSun" w:hAnsi="SimSun" w:eastAsia="SimSun" w:cs="SimSun"/>
          <w:sz w:val="24"/>
          <w:szCs w:val="24"/>
          <w:spacing w:val="-5"/>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5"/>
        </w:rPr>
        <w:t>”的（如</w:t>
      </w:r>
      <w:r>
        <w:rPr>
          <w:rFonts w:ascii="SimSun" w:hAnsi="SimSun" w:eastAsia="SimSun" w:cs="SimSun"/>
          <w:sz w:val="24"/>
          <w:szCs w:val="24"/>
          <w:spacing w:val="-45"/>
        </w:rPr>
        <w:t xml:space="preserve"> </w:t>
      </w:r>
      <w:r>
        <w:rPr>
          <w:rFonts w:ascii="SimSun" w:hAnsi="SimSun" w:eastAsia="SimSun" w:cs="SimSun"/>
          <w:sz w:val="24"/>
          <w:szCs w:val="24"/>
          <w:spacing w:val="-5"/>
        </w:rPr>
        <w:t>7.2</w:t>
      </w:r>
      <w:r>
        <w:rPr>
          <w:rFonts w:ascii="SimSun" w:hAnsi="SimSun" w:eastAsia="SimSun" w:cs="SimSun"/>
          <w:sz w:val="24"/>
          <w:szCs w:val="24"/>
          <w:spacing w:val="-48"/>
        </w:rPr>
        <w:t xml:space="preserve"> </w:t>
      </w:r>
      <w:r>
        <w:rPr>
          <w:rFonts w:ascii="SimSun" w:hAnsi="SimSun" w:eastAsia="SimSun" w:cs="SimSun"/>
          <w:sz w:val="24"/>
          <w:szCs w:val="24"/>
          <w:spacing w:val="-5"/>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5"/>
        </w:rPr>
        <w:t xml:space="preserve"> </w:t>
      </w:r>
      <w:r>
        <w:rPr>
          <w:rFonts w:ascii="SimSun" w:hAnsi="SimSun" w:eastAsia="SimSun" w:cs="SimSun"/>
          <w:sz w:val="24"/>
          <w:szCs w:val="24"/>
          <w:spacing w:val="-2"/>
        </w:rPr>
        <w:t>7.3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w:t>
      </w:r>
      <w:r>
        <w:rPr>
          <w:rFonts w:ascii="SimSun" w:hAnsi="SimSun" w:eastAsia="SimSun" w:cs="SimSun"/>
          <w:sz w:val="24"/>
          <w:szCs w:val="24"/>
          <w:spacing w:val="-3"/>
        </w:rPr>
        <w:t>销认证证书的情形已</w:t>
      </w:r>
      <w:r>
        <w:rPr>
          <w:rFonts w:ascii="SimSun" w:hAnsi="SimSun" w:eastAsia="SimSun" w:cs="SimSun"/>
          <w:sz w:val="24"/>
          <w:szCs w:val="24"/>
        </w:rPr>
        <w:t xml:space="preserve"> </w:t>
      </w:r>
      <w:r>
        <w:rPr>
          <w:rFonts w:ascii="SimSun" w:hAnsi="SimSun" w:eastAsia="SimSun" w:cs="SimSun"/>
          <w:sz w:val="24"/>
          <w:szCs w:val="24"/>
          <w:spacing w:val="-1"/>
        </w:rPr>
        <w:t>消除，否则不受理其认证申请。</w:t>
      </w:r>
    </w:p>
    <w:p>
      <w:pPr>
        <w:ind w:left="928"/>
        <w:spacing w:before="184" w:line="219" w:lineRule="auto"/>
        <w:outlineLvl w:val="1"/>
        <w:rPr>
          <w:rFonts w:ascii="SimSun" w:hAnsi="SimSun" w:eastAsia="SimSun" w:cs="SimSun"/>
          <w:sz w:val="24"/>
          <w:szCs w:val="24"/>
        </w:rPr>
      </w:pPr>
      <w:r>
        <w:rPr>
          <w:rFonts w:ascii="SimSun" w:hAnsi="SimSun" w:eastAsia="SimSun" w:cs="SimSun"/>
          <w:sz w:val="24"/>
          <w:szCs w:val="24"/>
          <w:b/>
          <w:bCs/>
          <w:spacing w:val="-5"/>
        </w:rPr>
        <w:t>11．受理组织的申诉</w:t>
      </w:r>
    </w:p>
    <w:p>
      <w:pPr>
        <w:ind w:left="436" w:firstLine="478"/>
        <w:spacing w:before="183"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17" w:firstLine="480"/>
        <w:spacing w:before="35"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ind w:left="928"/>
        <w:spacing w:before="36" w:line="219" w:lineRule="auto"/>
        <w:outlineLvl w:val="1"/>
        <w:rPr>
          <w:rFonts w:ascii="SimSun" w:hAnsi="SimSun" w:eastAsia="SimSun" w:cs="SimSun"/>
          <w:sz w:val="24"/>
          <w:szCs w:val="24"/>
        </w:rPr>
      </w:pPr>
      <w:r>
        <w:rPr>
          <w:rFonts w:ascii="SimSun" w:hAnsi="SimSun" w:eastAsia="SimSun" w:cs="SimSun"/>
          <w:sz w:val="24"/>
          <w:szCs w:val="24"/>
          <w:b/>
          <w:bCs/>
          <w:spacing w:val="-5"/>
        </w:rPr>
        <w:t>12.认证记录的管理</w:t>
      </w:r>
    </w:p>
    <w:p>
      <w:pPr>
        <w:ind w:left="928"/>
        <w:spacing w:before="183" w:line="219" w:lineRule="auto"/>
        <w:rPr>
          <w:rFonts w:ascii="SimSun" w:hAnsi="SimSun" w:eastAsia="SimSun" w:cs="SimSun"/>
          <w:sz w:val="24"/>
          <w:szCs w:val="24"/>
        </w:rPr>
      </w:pPr>
      <w:r>
        <w:rPr>
          <w:rFonts w:ascii="SimSun" w:hAnsi="SimSun" w:eastAsia="SimSun" w:cs="SimSun"/>
          <w:sz w:val="24"/>
          <w:szCs w:val="24"/>
          <w:spacing w:val="-1"/>
        </w:rPr>
        <w:t>12.1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本机构建立认证记录保持制度，记录认证活动全过程</w:t>
      </w:r>
      <w:r>
        <w:rPr>
          <w:rFonts w:ascii="SimSun" w:hAnsi="SimSun" w:eastAsia="SimSun" w:cs="SimSun"/>
          <w:sz w:val="24"/>
          <w:szCs w:val="24"/>
          <w:spacing w:val="-2"/>
        </w:rPr>
        <w:t>并妥善保存。</w:t>
      </w:r>
    </w:p>
    <w:p>
      <w:pPr>
        <w:ind w:left="432" w:right="17" w:firstLine="495"/>
        <w:spacing w:before="184" w:line="289"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记录应当真实准确以证实认证活动得到有效实施。记录资料应当使用中文，保存时间</w:t>
      </w:r>
      <w:r>
        <w:rPr>
          <w:rFonts w:ascii="SimSun" w:hAnsi="SimSun" w:eastAsia="SimSun" w:cs="SimSun"/>
          <w:sz w:val="24"/>
          <w:szCs w:val="24"/>
        </w:rPr>
        <w:t xml:space="preserve"> </w:t>
      </w:r>
      <w:r>
        <w:rPr>
          <w:rFonts w:ascii="SimSun" w:hAnsi="SimSun" w:eastAsia="SimSun" w:cs="SimSun"/>
          <w:sz w:val="24"/>
          <w:szCs w:val="24"/>
          <w:spacing w:val="-1"/>
        </w:rPr>
        <w:t>至少应当与认证证书有效期一致。</w:t>
      </w:r>
    </w:p>
    <w:p>
      <w:pPr>
        <w:ind w:left="928"/>
        <w:spacing w:before="185"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7"/>
        </w:rPr>
        <w:t xml:space="preserve"> </w:t>
      </w:r>
      <w:r>
        <w:rPr>
          <w:rFonts w:ascii="SimSun" w:hAnsi="SimSun" w:eastAsia="SimSun" w:cs="SimSun"/>
          <w:sz w:val="24"/>
          <w:szCs w:val="24"/>
          <w:spacing w:val="-2"/>
        </w:rPr>
        <w:t>记录可以用纸张或电子文档方式保存。</w:t>
      </w:r>
    </w:p>
    <w:p>
      <w:pPr>
        <w:ind w:left="928"/>
        <w:spacing w:before="182" w:line="220" w:lineRule="auto"/>
        <w:outlineLvl w:val="1"/>
        <w:rPr>
          <w:rFonts w:ascii="SimSun" w:hAnsi="SimSun" w:eastAsia="SimSun" w:cs="SimSun"/>
          <w:sz w:val="24"/>
          <w:szCs w:val="24"/>
        </w:rPr>
      </w:pPr>
      <w:r>
        <w:rPr>
          <w:rFonts w:ascii="SimSun" w:hAnsi="SimSun" w:eastAsia="SimSun" w:cs="SimSun"/>
          <w:sz w:val="24"/>
          <w:szCs w:val="24"/>
          <w:b/>
          <w:bCs/>
          <w:spacing w:val="-8"/>
        </w:rPr>
        <w:t>13．其他</w:t>
      </w:r>
    </w:p>
    <w:p>
      <w:pPr>
        <w:ind w:right="17"/>
        <w:spacing w:before="182" w:line="219" w:lineRule="auto"/>
        <w:jc w:val="right"/>
        <w:rPr>
          <w:rFonts w:ascii="SimSun" w:hAnsi="SimSun" w:eastAsia="SimSun" w:cs="SimSun"/>
          <w:sz w:val="24"/>
          <w:szCs w:val="24"/>
        </w:rPr>
      </w:pPr>
      <w:r>
        <w:rPr>
          <w:rFonts w:ascii="SimSun" w:hAnsi="SimSun" w:eastAsia="SimSun" w:cs="SimSun"/>
          <w:sz w:val="24"/>
          <w:szCs w:val="24"/>
          <w:spacing w:val="-3"/>
        </w:rPr>
        <w:t>13.1</w:t>
      </w:r>
      <w:r>
        <w:rPr>
          <w:rFonts w:ascii="SimSun" w:hAnsi="SimSun" w:eastAsia="SimSun" w:cs="SimSun"/>
          <w:sz w:val="24"/>
          <w:szCs w:val="24"/>
          <w:spacing w:val="-48"/>
        </w:rPr>
        <w:t xml:space="preserve"> </w:t>
      </w:r>
      <w:r>
        <w:rPr>
          <w:rFonts w:ascii="SimSun" w:hAnsi="SimSun" w:eastAsia="SimSun" w:cs="SimSun"/>
          <w:sz w:val="24"/>
          <w:szCs w:val="24"/>
          <w:spacing w:val="-3"/>
        </w:rPr>
        <w:t>本规则内容提及</w:t>
      </w:r>
      <w:r>
        <w:rPr>
          <w:rFonts w:ascii="SimSun" w:hAnsi="SimSun" w:eastAsia="SimSun" w:cs="SimSun"/>
          <w:sz w:val="24"/>
          <w:szCs w:val="24"/>
          <w:spacing w:val="-50"/>
        </w:rPr>
        <w:t xml:space="preserve"> </w:t>
      </w:r>
      <w:r>
        <w:rPr>
          <w:rFonts w:ascii="SimSun" w:hAnsi="SimSun" w:eastAsia="SimSun" w:cs="SimSun"/>
          <w:sz w:val="24"/>
          <w:szCs w:val="24"/>
          <w:spacing w:val="-3"/>
        </w:rPr>
        <w:t>SA</w:t>
      </w:r>
      <w:r>
        <w:rPr>
          <w:rFonts w:ascii="SimSun" w:hAnsi="SimSun" w:eastAsia="SimSun" w:cs="SimSun"/>
          <w:sz w:val="24"/>
          <w:szCs w:val="24"/>
          <w:spacing w:val="-50"/>
        </w:rPr>
        <w:t xml:space="preserve"> </w:t>
      </w:r>
      <w:r>
        <w:rPr>
          <w:rFonts w:ascii="SimSun" w:hAnsi="SimSun" w:eastAsia="SimSun" w:cs="SimSun"/>
          <w:sz w:val="24"/>
          <w:szCs w:val="24"/>
          <w:spacing w:val="-3"/>
        </w:rPr>
        <w:t>8000</w:t>
      </w:r>
      <w:r>
        <w:rPr>
          <w:rFonts w:ascii="SimSun" w:hAnsi="SimSun" w:eastAsia="SimSun" w:cs="SimSun"/>
          <w:sz w:val="24"/>
          <w:szCs w:val="24"/>
          <w:spacing w:val="-49"/>
        </w:rPr>
        <w:t xml:space="preserve"> </w:t>
      </w:r>
      <w:r>
        <w:rPr>
          <w:rFonts w:ascii="SimSun" w:hAnsi="SimSun" w:eastAsia="SimSun" w:cs="SimSun"/>
          <w:sz w:val="24"/>
          <w:szCs w:val="24"/>
          <w:spacing w:val="-3"/>
        </w:rPr>
        <w:t>标准时均指认证活动发生时该标准的有效版本。认证活动及</w:t>
      </w:r>
    </w:p>
    <w:p>
      <w:pPr>
        <w:spacing w:line="219" w:lineRule="auto"/>
        <w:sectPr>
          <w:headerReference w:type="default" r:id="rId37"/>
          <w:footerReference w:type="default" r:id="rId38"/>
          <w:pgSz w:w="11906" w:h="16839"/>
          <w:pgMar w:top="1175" w:right="833" w:bottom="1478" w:left="850" w:header="858" w:footer="1200" w:gutter="0"/>
        </w:sectPr>
        <w:rPr>
          <w:rFonts w:ascii="SimSun" w:hAnsi="SimSun" w:eastAsia="SimSun" w:cs="SimSun"/>
          <w:sz w:val="24"/>
          <w:szCs w:val="24"/>
        </w:rPr>
      </w:pPr>
    </w:p>
    <w:p>
      <w:pPr>
        <w:ind w:left="430"/>
        <w:spacing w:before="68" w:line="219" w:lineRule="auto"/>
        <w:rPr>
          <w:rFonts w:ascii="SimSun" w:hAnsi="SimSun" w:eastAsia="SimSun" w:cs="SimSun"/>
          <w:sz w:val="24"/>
          <w:szCs w:val="24"/>
        </w:rPr>
      </w:pPr>
      <w:r>
        <w:rPr>
          <w:rFonts w:ascii="SimSun" w:hAnsi="SimSun" w:eastAsia="SimSun" w:cs="SimSun"/>
          <w:sz w:val="24"/>
          <w:szCs w:val="24"/>
          <w:spacing w:val="-1"/>
        </w:rPr>
        <w:t>认证证书中描述该标准号时，应采用当时有效版本的完整标准号。</w:t>
      </w:r>
    </w:p>
    <w:p>
      <w:pPr>
        <w:ind w:left="472" w:right="113" w:firstLine="455"/>
        <w:spacing w:before="182" w:line="290" w:lineRule="auto"/>
        <w:rPr>
          <w:rFonts w:ascii="SimSun" w:hAnsi="SimSun" w:eastAsia="SimSun" w:cs="SimSun"/>
          <w:sz w:val="24"/>
          <w:szCs w:val="24"/>
        </w:rPr>
      </w:pPr>
      <w:r>
        <w:rPr>
          <w:rFonts w:ascii="SimSun" w:hAnsi="SimSun" w:eastAsia="SimSun" w:cs="SimSun"/>
          <w:sz w:val="24"/>
          <w:szCs w:val="24"/>
          <w:spacing w:val="-4"/>
        </w:rPr>
        <w:t>13.2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436" w:right="113" w:firstLine="492"/>
        <w:spacing w:before="183" w:line="289" w:lineRule="auto"/>
        <w:rPr>
          <w:rFonts w:ascii="SimSun" w:hAnsi="SimSun" w:eastAsia="SimSun" w:cs="SimSun"/>
          <w:sz w:val="24"/>
          <w:szCs w:val="24"/>
        </w:rPr>
      </w:pPr>
      <w:r>
        <w:rPr>
          <w:rFonts w:ascii="SimSun" w:hAnsi="SimSun" w:eastAsia="SimSun" w:cs="SimSun"/>
          <w:sz w:val="24"/>
          <w:szCs w:val="24"/>
          <w:spacing w:val="2"/>
        </w:rPr>
        <w:t>13.3</w:t>
      </w:r>
      <w:r>
        <w:rPr>
          <w:rFonts w:ascii="SimSun" w:hAnsi="SimSun" w:eastAsia="SimSun" w:cs="SimSun"/>
          <w:sz w:val="24"/>
          <w:szCs w:val="24"/>
          <w:spacing w:val="-46"/>
        </w:rPr>
        <w:t xml:space="preserve"> </w:t>
      </w:r>
      <w:r>
        <w:rPr>
          <w:rFonts w:ascii="SimSun" w:hAnsi="SimSun" w:eastAsia="SimSun" w:cs="SimSun"/>
          <w:sz w:val="24"/>
          <w:szCs w:val="24"/>
          <w:spacing w:val="2"/>
        </w:rPr>
        <w:t>认证机构可采取必要措施帮助组织开展企业社会责任管理体系及相关技术标准的宣</w:t>
      </w:r>
      <w:r>
        <w:rPr>
          <w:rFonts w:ascii="SimSun" w:hAnsi="SimSun" w:eastAsia="SimSun" w:cs="SimSun"/>
          <w:sz w:val="24"/>
          <w:szCs w:val="24"/>
        </w:rPr>
        <w:t xml:space="preserve"> </w:t>
      </w:r>
      <w:r>
        <w:rPr>
          <w:rFonts w:ascii="SimSun" w:hAnsi="SimSun" w:eastAsia="SimSun" w:cs="SimSun"/>
          <w:sz w:val="24"/>
          <w:szCs w:val="24"/>
          <w:spacing w:val="-1"/>
        </w:rPr>
        <w:t>贯培训，促使组织的全体员工正确理解和执行企业社会责任管理体系标准。</w:t>
      </w:r>
    </w:p>
    <w:p>
      <w:pPr>
        <w:pStyle w:val="BodyText"/>
        <w:spacing w:line="284" w:lineRule="auto"/>
        <w:rPr/>
      </w:pPr>
      <w:r/>
    </w:p>
    <w:p>
      <w:pPr>
        <w:pStyle w:val="BodyText"/>
        <w:spacing w:line="285" w:lineRule="auto"/>
        <w:rPr/>
      </w:pPr>
      <w:r/>
    </w:p>
    <w:p>
      <w:pPr>
        <w:ind w:left="449"/>
        <w:spacing w:before="79" w:line="219" w:lineRule="auto"/>
        <w:rPr>
          <w:rFonts w:ascii="SimSun" w:hAnsi="SimSun" w:eastAsia="SimSun" w:cs="SimSun"/>
          <w:sz w:val="24"/>
          <w:szCs w:val="24"/>
        </w:rPr>
      </w:pPr>
      <w:r>
        <w:rPr>
          <w:rFonts w:ascii="SimSun" w:hAnsi="SimSun" w:eastAsia="SimSun" w:cs="SimSun"/>
          <w:sz w:val="24"/>
          <w:szCs w:val="24"/>
          <w:spacing w:val="-2"/>
        </w:rPr>
        <w:t>附录</w:t>
      </w:r>
      <w:r>
        <w:rPr>
          <w:rFonts w:ascii="SimSun" w:hAnsi="SimSun" w:eastAsia="SimSun" w:cs="SimSun"/>
          <w:sz w:val="24"/>
          <w:szCs w:val="24"/>
          <w:spacing w:val="-44"/>
        </w:rPr>
        <w:t xml:space="preserve"> </w:t>
      </w:r>
      <w:r>
        <w:rPr>
          <w:rFonts w:ascii="SimSun" w:hAnsi="SimSun" w:eastAsia="SimSun" w:cs="SimSun"/>
          <w:sz w:val="24"/>
          <w:szCs w:val="24"/>
          <w:spacing w:val="-2"/>
        </w:rPr>
        <w:t>A  企业社会责任管理体系认证审核时间要求</w:t>
      </w:r>
    </w:p>
    <w:p>
      <w:pPr>
        <w:spacing w:line="69" w:lineRule="exact"/>
        <w:rPr/>
      </w:pPr>
      <w:r/>
    </w:p>
    <w:tbl>
      <w:tblPr>
        <w:tblStyle w:val="TableNormal"/>
        <w:tblW w:w="10004" w:type="dxa"/>
        <w:tblInd w:w="3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1"/>
        <w:gridCol w:w="924"/>
        <w:gridCol w:w="1156"/>
        <w:gridCol w:w="1388"/>
        <w:gridCol w:w="1599"/>
        <w:gridCol w:w="970"/>
        <w:gridCol w:w="1152"/>
        <w:gridCol w:w="1394"/>
      </w:tblGrid>
      <w:tr>
        <w:trPr>
          <w:trHeight w:val="1275" w:hRule="atLeast"/>
        </w:trPr>
        <w:tc>
          <w:tcPr>
            <w:tcW w:w="1421" w:type="dxa"/>
            <w:vAlign w:val="top"/>
          </w:tcPr>
          <w:p>
            <w:pPr>
              <w:pStyle w:val="TableText"/>
              <w:ind w:left="124"/>
              <w:spacing w:before="119" w:line="219" w:lineRule="auto"/>
              <w:rPr/>
            </w:pPr>
            <w:r>
              <w:rPr>
                <w:spacing w:val="-6"/>
              </w:rPr>
              <w:t>总人数</w:t>
            </w:r>
          </w:p>
        </w:tc>
        <w:tc>
          <w:tcPr>
            <w:tcW w:w="924" w:type="dxa"/>
            <w:vAlign w:val="top"/>
          </w:tcPr>
          <w:p>
            <w:pPr>
              <w:pStyle w:val="TableText"/>
              <w:ind w:left="123" w:right="107" w:hanging="10"/>
              <w:spacing w:before="120" w:line="347" w:lineRule="auto"/>
              <w:rPr/>
            </w:pPr>
            <w:r>
              <w:rPr>
                <w:spacing w:val="-12"/>
              </w:rPr>
              <w:t>第</w:t>
            </w:r>
            <w:r>
              <w:rPr/>
              <w:t xml:space="preserve">  </w:t>
            </w:r>
            <w:r>
              <w:rPr>
                <w:spacing w:val="-12"/>
              </w:rPr>
              <w:t>一</w:t>
            </w:r>
            <w:r>
              <w:rPr>
                <w:spacing w:val="1"/>
              </w:rPr>
              <w:t xml:space="preserve"> </w:t>
            </w:r>
            <w:r>
              <w:rPr>
                <w:spacing w:val="-10"/>
              </w:rPr>
              <w:t>阶段</w:t>
            </w:r>
          </w:p>
        </w:tc>
        <w:tc>
          <w:tcPr>
            <w:tcW w:w="1156" w:type="dxa"/>
            <w:vAlign w:val="top"/>
          </w:tcPr>
          <w:p>
            <w:pPr>
              <w:pStyle w:val="TableText"/>
              <w:ind w:left="113" w:right="106"/>
              <w:spacing w:before="120" w:line="347" w:lineRule="auto"/>
              <w:rPr/>
            </w:pPr>
            <w:r>
              <w:rPr>
                <w:spacing w:val="-15"/>
              </w:rPr>
              <w:t>第</w:t>
            </w:r>
            <w:r>
              <w:rPr>
                <w:spacing w:val="5"/>
              </w:rPr>
              <w:t xml:space="preserve"> </w:t>
            </w:r>
            <w:r>
              <w:rPr>
                <w:spacing w:val="-15"/>
              </w:rPr>
              <w:t>二</w:t>
            </w:r>
            <w:r>
              <w:rPr>
                <w:spacing w:val="10"/>
              </w:rPr>
              <w:t xml:space="preserve"> </w:t>
            </w:r>
            <w:r>
              <w:rPr>
                <w:spacing w:val="-15"/>
              </w:rPr>
              <w:t>阶</w:t>
            </w:r>
            <w:r>
              <w:rPr/>
              <w:t xml:space="preserve"> </w:t>
            </w:r>
            <w:r>
              <w:rPr/>
              <w:t>段</w:t>
            </w:r>
          </w:p>
        </w:tc>
        <w:tc>
          <w:tcPr>
            <w:tcW w:w="1388" w:type="dxa"/>
            <w:vAlign w:val="top"/>
          </w:tcPr>
          <w:p>
            <w:pPr>
              <w:pStyle w:val="TableText"/>
              <w:ind w:left="115" w:right="104" w:firstLine="4"/>
              <w:spacing w:before="118" w:line="347" w:lineRule="auto"/>
              <w:rPr/>
            </w:pPr>
            <w:r>
              <w:rPr>
                <w:spacing w:val="-16"/>
              </w:rPr>
              <w:t>总</w:t>
            </w:r>
            <w:r>
              <w:rPr>
                <w:spacing w:val="-27"/>
              </w:rPr>
              <w:t xml:space="preserve"> </w:t>
            </w:r>
            <w:r>
              <w:rPr>
                <w:spacing w:val="-16"/>
              </w:rPr>
              <w:t>审</w:t>
            </w:r>
            <w:r>
              <w:rPr>
                <w:spacing w:val="-39"/>
              </w:rPr>
              <w:t xml:space="preserve"> </w:t>
            </w:r>
            <w:r>
              <w:rPr>
                <w:spacing w:val="-16"/>
              </w:rPr>
              <w:t>核</w:t>
            </w:r>
            <w:r>
              <w:rPr>
                <w:spacing w:val="-34"/>
              </w:rPr>
              <w:t xml:space="preserve"> </w:t>
            </w:r>
            <w:r>
              <w:rPr>
                <w:spacing w:val="-16"/>
              </w:rPr>
              <w:t>天</w:t>
            </w:r>
            <w:r>
              <w:rPr/>
              <w:t xml:space="preserve"> </w:t>
            </w:r>
            <w:r>
              <w:rPr/>
              <w:t>数</w:t>
            </w:r>
          </w:p>
        </w:tc>
        <w:tc>
          <w:tcPr>
            <w:tcW w:w="1599" w:type="dxa"/>
            <w:vAlign w:val="top"/>
          </w:tcPr>
          <w:p>
            <w:pPr>
              <w:pStyle w:val="TableText"/>
              <w:ind w:left="122"/>
              <w:spacing w:before="119" w:line="219" w:lineRule="auto"/>
              <w:rPr/>
            </w:pPr>
            <w:r>
              <w:rPr>
                <w:spacing w:val="-6"/>
              </w:rPr>
              <w:t>总人数</w:t>
            </w:r>
          </w:p>
        </w:tc>
        <w:tc>
          <w:tcPr>
            <w:tcW w:w="970" w:type="dxa"/>
            <w:vAlign w:val="top"/>
          </w:tcPr>
          <w:p>
            <w:pPr>
              <w:pStyle w:val="TableText"/>
              <w:ind w:left="114" w:right="105"/>
              <w:spacing w:before="120" w:line="347" w:lineRule="auto"/>
              <w:rPr/>
            </w:pPr>
            <w:r>
              <w:rPr>
                <w:spacing w:val="8"/>
              </w:rPr>
              <w:t>第一阶</w:t>
            </w:r>
            <w:r>
              <w:rPr/>
              <w:t xml:space="preserve"> </w:t>
            </w:r>
            <w:r>
              <w:rPr/>
              <w:t>段</w:t>
            </w:r>
          </w:p>
        </w:tc>
        <w:tc>
          <w:tcPr>
            <w:tcW w:w="1152" w:type="dxa"/>
            <w:vAlign w:val="top"/>
          </w:tcPr>
          <w:p>
            <w:pPr>
              <w:pStyle w:val="TableText"/>
              <w:ind w:left="116" w:right="103"/>
              <w:spacing w:before="120" w:line="347" w:lineRule="auto"/>
              <w:rPr/>
            </w:pPr>
            <w:r>
              <w:rPr>
                <w:spacing w:val="-15"/>
              </w:rPr>
              <w:t>第</w:t>
            </w:r>
            <w:r>
              <w:rPr>
                <w:spacing w:val="2"/>
              </w:rPr>
              <w:t xml:space="preserve"> </w:t>
            </w:r>
            <w:r>
              <w:rPr>
                <w:spacing w:val="-15"/>
              </w:rPr>
              <w:t>二</w:t>
            </w:r>
            <w:r>
              <w:rPr>
                <w:spacing w:val="8"/>
              </w:rPr>
              <w:t xml:space="preserve"> </w:t>
            </w:r>
            <w:r>
              <w:rPr>
                <w:spacing w:val="-15"/>
              </w:rPr>
              <w:t>阶</w:t>
            </w:r>
            <w:r>
              <w:rPr/>
              <w:t xml:space="preserve"> </w:t>
            </w:r>
            <w:r>
              <w:rPr/>
              <w:t>段</w:t>
            </w:r>
          </w:p>
        </w:tc>
        <w:tc>
          <w:tcPr>
            <w:tcW w:w="1394" w:type="dxa"/>
            <w:vAlign w:val="top"/>
          </w:tcPr>
          <w:p>
            <w:pPr>
              <w:pStyle w:val="TableText"/>
              <w:ind w:left="118" w:right="107" w:firstLine="4"/>
              <w:spacing w:before="118" w:line="347" w:lineRule="auto"/>
              <w:rPr/>
            </w:pPr>
            <w:r>
              <w:rPr>
                <w:spacing w:val="-16"/>
              </w:rPr>
              <w:t>总</w:t>
            </w:r>
            <w:r>
              <w:rPr>
                <w:spacing w:val="-27"/>
              </w:rPr>
              <w:t xml:space="preserve"> </w:t>
            </w:r>
            <w:r>
              <w:rPr>
                <w:spacing w:val="-16"/>
              </w:rPr>
              <w:t>审</w:t>
            </w:r>
            <w:r>
              <w:rPr>
                <w:spacing w:val="-39"/>
              </w:rPr>
              <w:t xml:space="preserve"> </w:t>
            </w:r>
            <w:r>
              <w:rPr>
                <w:spacing w:val="-16"/>
              </w:rPr>
              <w:t>核</w:t>
            </w:r>
            <w:r>
              <w:rPr>
                <w:spacing w:val="-34"/>
              </w:rPr>
              <w:t xml:space="preserve"> </w:t>
            </w:r>
            <w:r>
              <w:rPr>
                <w:spacing w:val="-16"/>
              </w:rPr>
              <w:t>天</w:t>
            </w:r>
            <w:r>
              <w:rPr/>
              <w:t xml:space="preserve"> </w:t>
            </w:r>
            <w:r>
              <w:rPr/>
              <w:t>数</w:t>
            </w:r>
          </w:p>
        </w:tc>
      </w:tr>
      <w:tr>
        <w:trPr>
          <w:trHeight w:val="473" w:hRule="atLeast"/>
        </w:trPr>
        <w:tc>
          <w:tcPr>
            <w:tcW w:w="1421" w:type="dxa"/>
            <w:vAlign w:val="top"/>
          </w:tcPr>
          <w:p>
            <w:pPr>
              <w:pStyle w:val="TableText"/>
              <w:ind w:left="110"/>
              <w:spacing w:before="152" w:line="184" w:lineRule="auto"/>
              <w:rPr/>
            </w:pPr>
            <w:r>
              <w:rPr/>
              <w:t>A</w:t>
            </w:r>
          </w:p>
        </w:tc>
        <w:tc>
          <w:tcPr>
            <w:tcW w:w="924" w:type="dxa"/>
            <w:vAlign w:val="top"/>
          </w:tcPr>
          <w:p>
            <w:pPr>
              <w:pStyle w:val="TableText"/>
              <w:ind w:left="107"/>
              <w:spacing w:before="155" w:line="182" w:lineRule="auto"/>
              <w:rPr/>
            </w:pPr>
            <w:r>
              <w:rPr/>
              <w:t>B</w:t>
            </w:r>
          </w:p>
        </w:tc>
        <w:tc>
          <w:tcPr>
            <w:tcW w:w="1156" w:type="dxa"/>
            <w:vAlign w:val="top"/>
          </w:tcPr>
          <w:p>
            <w:pPr>
              <w:pStyle w:val="TableText"/>
              <w:ind w:left="111"/>
              <w:spacing w:before="153" w:line="183" w:lineRule="auto"/>
              <w:rPr/>
            </w:pPr>
            <w:r>
              <w:rPr/>
              <w:t>C</w:t>
            </w:r>
          </w:p>
        </w:tc>
        <w:tc>
          <w:tcPr>
            <w:tcW w:w="1388" w:type="dxa"/>
            <w:vAlign w:val="top"/>
          </w:tcPr>
          <w:p>
            <w:pPr>
              <w:pStyle w:val="TableText"/>
              <w:ind w:left="108"/>
              <w:spacing w:before="115"/>
              <w:rPr/>
            </w:pPr>
            <w:r>
              <w:rPr>
                <w:spacing w:val="-2"/>
              </w:rPr>
              <w:t>B+C</w:t>
            </w:r>
          </w:p>
        </w:tc>
        <w:tc>
          <w:tcPr>
            <w:tcW w:w="1599" w:type="dxa"/>
            <w:vAlign w:val="top"/>
          </w:tcPr>
          <w:p>
            <w:pPr>
              <w:pStyle w:val="TableText"/>
              <w:ind w:left="108"/>
              <w:spacing w:before="152" w:line="184" w:lineRule="auto"/>
              <w:rPr/>
            </w:pPr>
            <w:r>
              <w:rPr/>
              <w:t>A</w:t>
            </w:r>
          </w:p>
        </w:tc>
        <w:tc>
          <w:tcPr>
            <w:tcW w:w="970" w:type="dxa"/>
            <w:vAlign w:val="top"/>
          </w:tcPr>
          <w:p>
            <w:pPr>
              <w:pStyle w:val="TableText"/>
              <w:ind w:left="109"/>
              <w:spacing w:before="155" w:line="182" w:lineRule="auto"/>
              <w:rPr/>
            </w:pPr>
            <w:r>
              <w:rPr/>
              <w:t>B</w:t>
            </w:r>
          </w:p>
        </w:tc>
        <w:tc>
          <w:tcPr>
            <w:tcW w:w="1152" w:type="dxa"/>
            <w:vAlign w:val="top"/>
          </w:tcPr>
          <w:p>
            <w:pPr>
              <w:pStyle w:val="TableText"/>
              <w:ind w:left="115"/>
              <w:spacing w:before="153" w:line="183" w:lineRule="auto"/>
              <w:rPr/>
            </w:pPr>
            <w:r>
              <w:rPr/>
              <w:t>C</w:t>
            </w:r>
          </w:p>
        </w:tc>
        <w:tc>
          <w:tcPr>
            <w:tcW w:w="1394" w:type="dxa"/>
            <w:vAlign w:val="top"/>
          </w:tcPr>
          <w:p>
            <w:pPr>
              <w:pStyle w:val="TableText"/>
              <w:ind w:left="111"/>
              <w:spacing w:before="115"/>
              <w:rPr/>
            </w:pPr>
            <w:r>
              <w:rPr>
                <w:spacing w:val="-2"/>
              </w:rPr>
              <w:t>B+C</w:t>
            </w:r>
          </w:p>
        </w:tc>
      </w:tr>
      <w:tr>
        <w:trPr>
          <w:trHeight w:val="473" w:hRule="atLeast"/>
        </w:trPr>
        <w:tc>
          <w:tcPr>
            <w:tcW w:w="1421" w:type="dxa"/>
            <w:vAlign w:val="top"/>
          </w:tcPr>
          <w:p>
            <w:pPr>
              <w:pStyle w:val="TableText"/>
              <w:ind w:left="135"/>
              <w:spacing w:before="152" w:line="184" w:lineRule="auto"/>
              <w:rPr/>
            </w:pPr>
            <w:r>
              <w:rPr>
                <w:spacing w:val="-7"/>
              </w:rPr>
              <w:t>1-10</w:t>
            </w:r>
          </w:p>
        </w:tc>
        <w:tc>
          <w:tcPr>
            <w:tcW w:w="924" w:type="dxa"/>
            <w:vAlign w:val="top"/>
          </w:tcPr>
          <w:p>
            <w:pPr>
              <w:pStyle w:val="TableText"/>
              <w:ind w:left="115"/>
              <w:spacing w:before="152" w:line="184" w:lineRule="auto"/>
              <w:rPr/>
            </w:pPr>
            <w:r>
              <w:rPr>
                <w:spacing w:val="-4"/>
              </w:rPr>
              <w:t>0-1</w:t>
            </w:r>
          </w:p>
        </w:tc>
        <w:tc>
          <w:tcPr>
            <w:tcW w:w="1156" w:type="dxa"/>
            <w:vAlign w:val="top"/>
          </w:tcPr>
          <w:p>
            <w:pPr>
              <w:pStyle w:val="TableText"/>
              <w:ind w:left="130"/>
              <w:spacing w:before="152" w:line="184" w:lineRule="auto"/>
              <w:rPr/>
            </w:pPr>
            <w:r>
              <w:rPr/>
              <w:t>1</w:t>
            </w:r>
          </w:p>
        </w:tc>
        <w:tc>
          <w:tcPr>
            <w:tcW w:w="1388" w:type="dxa"/>
            <w:vAlign w:val="top"/>
          </w:tcPr>
          <w:p>
            <w:pPr>
              <w:ind w:left="116"/>
              <w:spacing w:before="151" w:line="188" w:lineRule="auto"/>
              <w:rPr>
                <w:rFonts w:ascii="DengXian" w:hAnsi="DengXian" w:eastAsia="DengXian" w:cs="DengXian"/>
                <w:sz w:val="22"/>
                <w:szCs w:val="22"/>
              </w:rPr>
            </w:pPr>
            <w:r>
              <w:rPr>
                <w:rFonts w:ascii="DengXian" w:hAnsi="DengXian" w:eastAsia="DengXian" w:cs="DengXian"/>
                <w:sz w:val="22"/>
                <w:szCs w:val="22"/>
              </w:rPr>
              <w:t>2</w:t>
            </w:r>
          </w:p>
        </w:tc>
        <w:tc>
          <w:tcPr>
            <w:tcW w:w="1599" w:type="dxa"/>
            <w:vAlign w:val="top"/>
          </w:tcPr>
          <w:p>
            <w:pPr>
              <w:pStyle w:val="TableText"/>
              <w:ind w:left="118"/>
              <w:spacing w:before="153" w:line="183" w:lineRule="auto"/>
              <w:rPr/>
            </w:pPr>
            <w:r>
              <w:rPr>
                <w:spacing w:val="-2"/>
              </w:rPr>
              <w:t>2026-2675</w:t>
            </w:r>
          </w:p>
        </w:tc>
        <w:tc>
          <w:tcPr>
            <w:tcW w:w="970" w:type="dxa"/>
            <w:vAlign w:val="top"/>
          </w:tcPr>
          <w:p>
            <w:pPr>
              <w:pStyle w:val="TableText"/>
              <w:ind w:left="117"/>
              <w:spacing w:before="153" w:line="183" w:lineRule="auto"/>
              <w:rPr/>
            </w:pPr>
            <w:r>
              <w:rPr/>
              <w:t>2</w:t>
            </w:r>
          </w:p>
        </w:tc>
        <w:tc>
          <w:tcPr>
            <w:tcW w:w="1152" w:type="dxa"/>
            <w:vAlign w:val="top"/>
          </w:tcPr>
          <w:p>
            <w:pPr>
              <w:ind w:left="124"/>
              <w:spacing w:before="151" w:line="188" w:lineRule="auto"/>
              <w:rPr>
                <w:rFonts w:ascii="DengXian" w:hAnsi="DengXian" w:eastAsia="DengXian" w:cs="DengXian"/>
                <w:sz w:val="22"/>
                <w:szCs w:val="22"/>
              </w:rPr>
            </w:pPr>
            <w:r>
              <w:rPr>
                <w:rFonts w:ascii="DengXian" w:hAnsi="DengXian" w:eastAsia="DengXian" w:cs="DengXian"/>
                <w:sz w:val="22"/>
                <w:szCs w:val="22"/>
                <w:spacing w:val="-9"/>
              </w:rPr>
              <w:t>10</w:t>
            </w:r>
          </w:p>
        </w:tc>
        <w:tc>
          <w:tcPr>
            <w:tcW w:w="1394" w:type="dxa"/>
            <w:vAlign w:val="top"/>
          </w:tcPr>
          <w:p>
            <w:pPr>
              <w:ind w:left="124"/>
              <w:spacing w:before="151" w:line="188" w:lineRule="auto"/>
              <w:rPr>
                <w:rFonts w:ascii="DengXian" w:hAnsi="DengXian" w:eastAsia="DengXian" w:cs="DengXian"/>
                <w:sz w:val="22"/>
                <w:szCs w:val="22"/>
              </w:rPr>
            </w:pPr>
            <w:r>
              <w:rPr>
                <w:rFonts w:ascii="DengXian" w:hAnsi="DengXian" w:eastAsia="DengXian" w:cs="DengXian"/>
                <w:sz w:val="22"/>
                <w:szCs w:val="22"/>
                <w:spacing w:val="-9"/>
              </w:rPr>
              <w:t>12</w:t>
            </w:r>
          </w:p>
        </w:tc>
      </w:tr>
      <w:tr>
        <w:trPr>
          <w:trHeight w:val="472" w:hRule="atLeast"/>
        </w:trPr>
        <w:tc>
          <w:tcPr>
            <w:tcW w:w="1421" w:type="dxa"/>
            <w:vAlign w:val="top"/>
          </w:tcPr>
          <w:p>
            <w:pPr>
              <w:pStyle w:val="TableText"/>
              <w:ind w:left="135"/>
              <w:spacing w:before="151" w:line="184" w:lineRule="auto"/>
              <w:rPr/>
            </w:pPr>
            <w:r>
              <w:rPr>
                <w:spacing w:val="-6"/>
              </w:rPr>
              <w:t>11-25</w:t>
            </w:r>
          </w:p>
        </w:tc>
        <w:tc>
          <w:tcPr>
            <w:tcW w:w="924" w:type="dxa"/>
            <w:vAlign w:val="top"/>
          </w:tcPr>
          <w:p>
            <w:pPr>
              <w:pStyle w:val="TableText"/>
              <w:ind w:left="115"/>
              <w:spacing w:before="151" w:line="184" w:lineRule="auto"/>
              <w:rPr/>
            </w:pPr>
            <w:r>
              <w:rPr>
                <w:spacing w:val="-4"/>
              </w:rPr>
              <w:t>0-1</w:t>
            </w:r>
          </w:p>
        </w:tc>
        <w:tc>
          <w:tcPr>
            <w:tcW w:w="1156" w:type="dxa"/>
            <w:vAlign w:val="top"/>
          </w:tcPr>
          <w:p>
            <w:pPr>
              <w:ind w:left="115"/>
              <w:spacing w:before="151" w:line="188" w:lineRule="auto"/>
              <w:rPr>
                <w:rFonts w:ascii="DengXian" w:hAnsi="DengXian" w:eastAsia="DengXian" w:cs="DengXian"/>
                <w:sz w:val="22"/>
                <w:szCs w:val="22"/>
              </w:rPr>
            </w:pPr>
            <w:r>
              <w:rPr>
                <w:rFonts w:ascii="DengXian" w:hAnsi="DengXian" w:eastAsia="DengXian" w:cs="DengXian"/>
                <w:sz w:val="22"/>
                <w:szCs w:val="22"/>
              </w:rPr>
              <w:t>2</w:t>
            </w:r>
          </w:p>
        </w:tc>
        <w:tc>
          <w:tcPr>
            <w:tcW w:w="1388" w:type="dxa"/>
            <w:vAlign w:val="top"/>
          </w:tcPr>
          <w:p>
            <w:pPr>
              <w:ind w:left="113"/>
              <w:spacing w:before="151" w:line="188" w:lineRule="auto"/>
              <w:rPr>
                <w:rFonts w:ascii="DengXian" w:hAnsi="DengXian" w:eastAsia="DengXian" w:cs="DengXian"/>
                <w:sz w:val="22"/>
                <w:szCs w:val="22"/>
              </w:rPr>
            </w:pPr>
            <w:r>
              <w:rPr>
                <w:rFonts w:ascii="DengXian" w:hAnsi="DengXian" w:eastAsia="DengXian" w:cs="DengXian"/>
                <w:sz w:val="22"/>
                <w:szCs w:val="22"/>
              </w:rPr>
              <w:t>3</w:t>
            </w:r>
          </w:p>
        </w:tc>
        <w:tc>
          <w:tcPr>
            <w:tcW w:w="1599" w:type="dxa"/>
            <w:vAlign w:val="top"/>
          </w:tcPr>
          <w:p>
            <w:pPr>
              <w:pStyle w:val="TableText"/>
              <w:ind w:left="118"/>
              <w:spacing w:before="152" w:line="183" w:lineRule="auto"/>
              <w:rPr/>
            </w:pPr>
            <w:r>
              <w:rPr>
                <w:spacing w:val="-2"/>
              </w:rPr>
              <w:t>2675-3450</w:t>
            </w:r>
          </w:p>
        </w:tc>
        <w:tc>
          <w:tcPr>
            <w:tcW w:w="970" w:type="dxa"/>
            <w:vAlign w:val="top"/>
          </w:tcPr>
          <w:p>
            <w:pPr>
              <w:pStyle w:val="TableText"/>
              <w:ind w:left="117"/>
              <w:spacing w:before="152" w:line="183" w:lineRule="auto"/>
              <w:rPr/>
            </w:pPr>
            <w:r>
              <w:rPr/>
              <w:t>2</w:t>
            </w:r>
          </w:p>
        </w:tc>
        <w:tc>
          <w:tcPr>
            <w:tcW w:w="1152" w:type="dxa"/>
            <w:vAlign w:val="top"/>
          </w:tcPr>
          <w:p>
            <w:pPr>
              <w:ind w:left="124"/>
              <w:spacing w:before="153" w:line="186" w:lineRule="auto"/>
              <w:rPr>
                <w:rFonts w:ascii="DengXian" w:hAnsi="DengXian" w:eastAsia="DengXian" w:cs="DengXian"/>
                <w:sz w:val="22"/>
                <w:szCs w:val="22"/>
              </w:rPr>
            </w:pPr>
            <w:r>
              <w:rPr>
                <w:rFonts w:ascii="DengXian" w:hAnsi="DengXian" w:eastAsia="DengXian" w:cs="DengXian"/>
                <w:sz w:val="22"/>
                <w:szCs w:val="22"/>
                <w:spacing w:val="-9"/>
              </w:rPr>
              <w:t>11</w:t>
            </w:r>
          </w:p>
        </w:tc>
        <w:tc>
          <w:tcPr>
            <w:tcW w:w="1394" w:type="dxa"/>
            <w:vAlign w:val="top"/>
          </w:tcPr>
          <w:p>
            <w:pPr>
              <w:ind w:left="124"/>
              <w:spacing w:before="151" w:line="188" w:lineRule="auto"/>
              <w:rPr>
                <w:rFonts w:ascii="DengXian" w:hAnsi="DengXian" w:eastAsia="DengXian" w:cs="DengXian"/>
                <w:sz w:val="22"/>
                <w:szCs w:val="22"/>
              </w:rPr>
            </w:pPr>
            <w:r>
              <w:rPr>
                <w:rFonts w:ascii="DengXian" w:hAnsi="DengXian" w:eastAsia="DengXian" w:cs="DengXian"/>
                <w:sz w:val="22"/>
                <w:szCs w:val="22"/>
                <w:spacing w:val="-9"/>
              </w:rPr>
              <w:t>13</w:t>
            </w:r>
          </w:p>
        </w:tc>
      </w:tr>
      <w:tr>
        <w:trPr>
          <w:trHeight w:val="472" w:hRule="atLeast"/>
        </w:trPr>
        <w:tc>
          <w:tcPr>
            <w:tcW w:w="1421" w:type="dxa"/>
            <w:vAlign w:val="top"/>
          </w:tcPr>
          <w:p>
            <w:pPr>
              <w:pStyle w:val="TableText"/>
              <w:ind w:left="121"/>
              <w:spacing w:before="153" w:line="183" w:lineRule="auto"/>
              <w:rPr/>
            </w:pPr>
            <w:r>
              <w:rPr>
                <w:spacing w:val="-3"/>
              </w:rPr>
              <w:t>26-45</w:t>
            </w:r>
          </w:p>
        </w:tc>
        <w:tc>
          <w:tcPr>
            <w:tcW w:w="924" w:type="dxa"/>
            <w:vAlign w:val="top"/>
          </w:tcPr>
          <w:p>
            <w:pPr>
              <w:pStyle w:val="TableText"/>
              <w:ind w:left="115"/>
              <w:spacing w:before="152" w:line="184" w:lineRule="auto"/>
              <w:rPr/>
            </w:pPr>
            <w:r>
              <w:rPr>
                <w:spacing w:val="-4"/>
              </w:rPr>
              <w:t>0-1</w:t>
            </w:r>
          </w:p>
        </w:tc>
        <w:tc>
          <w:tcPr>
            <w:tcW w:w="1156" w:type="dxa"/>
            <w:vAlign w:val="top"/>
          </w:tcPr>
          <w:p>
            <w:pPr>
              <w:ind w:left="115"/>
              <w:spacing w:before="152" w:line="188" w:lineRule="auto"/>
              <w:rPr>
                <w:rFonts w:ascii="DengXian" w:hAnsi="DengXian" w:eastAsia="DengXian" w:cs="DengXian"/>
                <w:sz w:val="22"/>
                <w:szCs w:val="22"/>
              </w:rPr>
            </w:pPr>
            <w:r>
              <w:rPr>
                <w:rFonts w:ascii="DengXian" w:hAnsi="DengXian" w:eastAsia="DengXian" w:cs="DengXian"/>
                <w:sz w:val="22"/>
                <w:szCs w:val="22"/>
                <w:spacing w:val="-5"/>
              </w:rPr>
              <w:t>2.5</w:t>
            </w:r>
          </w:p>
        </w:tc>
        <w:tc>
          <w:tcPr>
            <w:tcW w:w="1388" w:type="dxa"/>
            <w:vAlign w:val="top"/>
          </w:tcPr>
          <w:p>
            <w:pPr>
              <w:pStyle w:val="TableText"/>
              <w:ind w:left="118"/>
              <w:spacing w:before="153" w:line="183" w:lineRule="auto"/>
              <w:rPr/>
            </w:pPr>
            <w:r>
              <w:rPr>
                <w:spacing w:val="-5"/>
              </w:rPr>
              <w:t>3.5</w:t>
            </w:r>
          </w:p>
        </w:tc>
        <w:tc>
          <w:tcPr>
            <w:tcW w:w="1599" w:type="dxa"/>
            <w:vAlign w:val="top"/>
          </w:tcPr>
          <w:p>
            <w:pPr>
              <w:pStyle w:val="TableText"/>
              <w:ind w:left="120"/>
              <w:spacing w:before="152" w:line="184" w:lineRule="auto"/>
              <w:rPr/>
            </w:pPr>
            <w:r>
              <w:rPr>
                <w:spacing w:val="-2"/>
              </w:rPr>
              <w:t>3451-4350</w:t>
            </w:r>
          </w:p>
        </w:tc>
        <w:tc>
          <w:tcPr>
            <w:tcW w:w="970" w:type="dxa"/>
            <w:vAlign w:val="top"/>
          </w:tcPr>
          <w:p>
            <w:pPr>
              <w:pStyle w:val="TableText"/>
              <w:ind w:left="117"/>
              <w:spacing w:before="153" w:line="183" w:lineRule="auto"/>
              <w:rPr/>
            </w:pPr>
            <w:r>
              <w:rPr/>
              <w:t>2</w:t>
            </w:r>
          </w:p>
        </w:tc>
        <w:tc>
          <w:tcPr>
            <w:tcW w:w="1152" w:type="dxa"/>
            <w:vAlign w:val="top"/>
          </w:tcPr>
          <w:p>
            <w:pPr>
              <w:ind w:left="124"/>
              <w:spacing w:before="151" w:line="188" w:lineRule="auto"/>
              <w:rPr>
                <w:rFonts w:ascii="DengXian" w:hAnsi="DengXian" w:eastAsia="DengXian" w:cs="DengXian"/>
                <w:sz w:val="22"/>
                <w:szCs w:val="22"/>
              </w:rPr>
            </w:pPr>
            <w:r>
              <w:rPr>
                <w:rFonts w:ascii="DengXian" w:hAnsi="DengXian" w:eastAsia="DengXian" w:cs="DengXian"/>
                <w:sz w:val="22"/>
                <w:szCs w:val="22"/>
                <w:spacing w:val="-9"/>
              </w:rPr>
              <w:t>12</w:t>
            </w:r>
          </w:p>
        </w:tc>
        <w:tc>
          <w:tcPr>
            <w:tcW w:w="1394" w:type="dxa"/>
            <w:vAlign w:val="top"/>
          </w:tcPr>
          <w:p>
            <w:pPr>
              <w:ind w:left="124"/>
              <w:spacing w:before="154" w:line="186" w:lineRule="auto"/>
              <w:rPr>
                <w:rFonts w:ascii="DengXian" w:hAnsi="DengXian" w:eastAsia="DengXian" w:cs="DengXian"/>
                <w:sz w:val="22"/>
                <w:szCs w:val="22"/>
              </w:rPr>
            </w:pPr>
            <w:r>
              <w:rPr>
                <w:rFonts w:ascii="DengXian" w:hAnsi="DengXian" w:eastAsia="DengXian" w:cs="DengXian"/>
                <w:sz w:val="22"/>
                <w:szCs w:val="22"/>
                <w:spacing w:val="-9"/>
              </w:rPr>
              <w:t>14</w:t>
            </w:r>
          </w:p>
        </w:tc>
      </w:tr>
      <w:tr>
        <w:trPr>
          <w:trHeight w:val="473" w:hRule="atLeast"/>
        </w:trPr>
        <w:tc>
          <w:tcPr>
            <w:tcW w:w="1421" w:type="dxa"/>
            <w:vAlign w:val="top"/>
          </w:tcPr>
          <w:p>
            <w:pPr>
              <w:pStyle w:val="TableText"/>
              <w:ind w:left="117"/>
              <w:spacing w:before="156" w:line="183" w:lineRule="auto"/>
              <w:rPr/>
            </w:pPr>
            <w:r>
              <w:rPr>
                <w:spacing w:val="-2"/>
              </w:rPr>
              <w:t>46-65</w:t>
            </w:r>
          </w:p>
        </w:tc>
        <w:tc>
          <w:tcPr>
            <w:tcW w:w="924" w:type="dxa"/>
            <w:vAlign w:val="top"/>
          </w:tcPr>
          <w:p>
            <w:pPr>
              <w:pStyle w:val="TableText"/>
              <w:ind w:left="115"/>
              <w:spacing w:before="155" w:line="184" w:lineRule="auto"/>
              <w:rPr/>
            </w:pPr>
            <w:r>
              <w:rPr>
                <w:spacing w:val="-4"/>
              </w:rPr>
              <w:t>0-1</w:t>
            </w:r>
          </w:p>
        </w:tc>
        <w:tc>
          <w:tcPr>
            <w:tcW w:w="1156" w:type="dxa"/>
            <w:vAlign w:val="top"/>
          </w:tcPr>
          <w:p>
            <w:pPr>
              <w:ind w:left="113"/>
              <w:spacing w:before="152" w:line="188" w:lineRule="auto"/>
              <w:rPr>
                <w:rFonts w:ascii="DengXian" w:hAnsi="DengXian" w:eastAsia="DengXian" w:cs="DengXian"/>
                <w:sz w:val="22"/>
                <w:szCs w:val="22"/>
              </w:rPr>
            </w:pPr>
            <w:r>
              <w:rPr>
                <w:rFonts w:ascii="DengXian" w:hAnsi="DengXian" w:eastAsia="DengXian" w:cs="DengXian"/>
                <w:sz w:val="22"/>
                <w:szCs w:val="22"/>
              </w:rPr>
              <w:t>3</w:t>
            </w:r>
          </w:p>
        </w:tc>
        <w:tc>
          <w:tcPr>
            <w:tcW w:w="1388" w:type="dxa"/>
            <w:vAlign w:val="top"/>
          </w:tcPr>
          <w:p>
            <w:pPr>
              <w:pStyle w:val="TableText"/>
              <w:ind w:left="112"/>
              <w:spacing w:before="156" w:line="183" w:lineRule="auto"/>
              <w:rPr/>
            </w:pPr>
            <w:r>
              <w:rPr/>
              <w:t>4</w:t>
            </w:r>
          </w:p>
        </w:tc>
        <w:tc>
          <w:tcPr>
            <w:tcW w:w="1599" w:type="dxa"/>
            <w:vAlign w:val="top"/>
          </w:tcPr>
          <w:p>
            <w:pPr>
              <w:pStyle w:val="TableText"/>
              <w:ind w:left="114"/>
              <w:spacing w:before="155" w:line="184" w:lineRule="auto"/>
              <w:rPr/>
            </w:pPr>
            <w:r>
              <w:rPr>
                <w:spacing w:val="-1"/>
              </w:rPr>
              <w:t>4351-5450</w:t>
            </w:r>
          </w:p>
        </w:tc>
        <w:tc>
          <w:tcPr>
            <w:tcW w:w="970" w:type="dxa"/>
            <w:vAlign w:val="top"/>
          </w:tcPr>
          <w:p>
            <w:pPr>
              <w:pStyle w:val="TableText"/>
              <w:ind w:left="117"/>
              <w:spacing w:before="156" w:line="183" w:lineRule="auto"/>
              <w:rPr/>
            </w:pPr>
            <w:r>
              <w:rPr/>
              <w:t>2</w:t>
            </w:r>
          </w:p>
        </w:tc>
        <w:tc>
          <w:tcPr>
            <w:tcW w:w="1152" w:type="dxa"/>
            <w:vAlign w:val="top"/>
          </w:tcPr>
          <w:p>
            <w:pPr>
              <w:ind w:left="124"/>
              <w:spacing w:before="152" w:line="188" w:lineRule="auto"/>
              <w:rPr>
                <w:rFonts w:ascii="DengXian" w:hAnsi="DengXian" w:eastAsia="DengXian" w:cs="DengXian"/>
                <w:sz w:val="22"/>
                <w:szCs w:val="22"/>
              </w:rPr>
            </w:pPr>
            <w:r>
              <w:rPr>
                <w:rFonts w:ascii="DengXian" w:hAnsi="DengXian" w:eastAsia="DengXian" w:cs="DengXian"/>
                <w:sz w:val="22"/>
                <w:szCs w:val="22"/>
                <w:spacing w:val="-9"/>
              </w:rPr>
              <w:t>13</w:t>
            </w:r>
          </w:p>
        </w:tc>
        <w:tc>
          <w:tcPr>
            <w:tcW w:w="1394" w:type="dxa"/>
            <w:vAlign w:val="top"/>
          </w:tcPr>
          <w:p>
            <w:pPr>
              <w:ind w:left="124"/>
              <w:spacing w:before="155" w:line="186" w:lineRule="auto"/>
              <w:rPr>
                <w:rFonts w:ascii="DengXian" w:hAnsi="DengXian" w:eastAsia="DengXian" w:cs="DengXian"/>
                <w:sz w:val="22"/>
                <w:szCs w:val="22"/>
              </w:rPr>
            </w:pPr>
            <w:r>
              <w:rPr>
                <w:rFonts w:ascii="DengXian" w:hAnsi="DengXian" w:eastAsia="DengXian" w:cs="DengXian"/>
                <w:sz w:val="22"/>
                <w:szCs w:val="22"/>
                <w:spacing w:val="-9"/>
              </w:rPr>
              <w:t>15</w:t>
            </w:r>
          </w:p>
        </w:tc>
      </w:tr>
      <w:tr>
        <w:trPr>
          <w:trHeight w:val="473" w:hRule="atLeast"/>
        </w:trPr>
        <w:tc>
          <w:tcPr>
            <w:tcW w:w="1421" w:type="dxa"/>
            <w:vAlign w:val="top"/>
          </w:tcPr>
          <w:p>
            <w:pPr>
              <w:pStyle w:val="TableText"/>
              <w:ind w:left="120"/>
              <w:spacing w:before="156" w:line="183" w:lineRule="auto"/>
              <w:rPr/>
            </w:pPr>
            <w:r>
              <w:rPr>
                <w:spacing w:val="-3"/>
              </w:rPr>
              <w:t>66-85</w:t>
            </w:r>
          </w:p>
        </w:tc>
        <w:tc>
          <w:tcPr>
            <w:tcW w:w="924" w:type="dxa"/>
            <w:vAlign w:val="top"/>
          </w:tcPr>
          <w:p>
            <w:pPr>
              <w:pStyle w:val="TableText"/>
              <w:ind w:left="130"/>
              <w:spacing w:before="154" w:line="184" w:lineRule="auto"/>
              <w:rPr/>
            </w:pPr>
            <w:r>
              <w:rPr/>
              <w:t>1</w:t>
            </w:r>
          </w:p>
        </w:tc>
        <w:tc>
          <w:tcPr>
            <w:tcW w:w="1156" w:type="dxa"/>
            <w:vAlign w:val="top"/>
          </w:tcPr>
          <w:p>
            <w:pPr>
              <w:pStyle w:val="TableText"/>
              <w:ind w:left="117"/>
              <w:spacing w:before="156" w:line="183" w:lineRule="auto"/>
              <w:rPr/>
            </w:pPr>
            <w:r>
              <w:rPr>
                <w:spacing w:val="-5"/>
              </w:rPr>
              <w:t>3.5</w:t>
            </w:r>
          </w:p>
        </w:tc>
        <w:tc>
          <w:tcPr>
            <w:tcW w:w="1388" w:type="dxa"/>
            <w:vAlign w:val="top"/>
          </w:tcPr>
          <w:p>
            <w:pPr>
              <w:pStyle w:val="TableText"/>
              <w:ind w:left="112"/>
              <w:spacing w:before="156" w:line="183" w:lineRule="auto"/>
              <w:rPr/>
            </w:pPr>
            <w:r>
              <w:rPr>
                <w:spacing w:val="-3"/>
              </w:rPr>
              <w:t>4.5</w:t>
            </w:r>
          </w:p>
        </w:tc>
        <w:tc>
          <w:tcPr>
            <w:tcW w:w="1599" w:type="dxa"/>
            <w:vAlign w:val="top"/>
          </w:tcPr>
          <w:p>
            <w:pPr>
              <w:pStyle w:val="TableText"/>
              <w:ind w:left="120"/>
              <w:spacing w:before="154" w:line="184" w:lineRule="auto"/>
              <w:rPr/>
            </w:pPr>
            <w:r>
              <w:rPr>
                <w:spacing w:val="-2"/>
              </w:rPr>
              <w:t>5451-6800</w:t>
            </w:r>
          </w:p>
        </w:tc>
        <w:tc>
          <w:tcPr>
            <w:tcW w:w="970" w:type="dxa"/>
            <w:vAlign w:val="top"/>
          </w:tcPr>
          <w:p>
            <w:pPr>
              <w:pStyle w:val="TableText"/>
              <w:ind w:left="117"/>
              <w:spacing w:before="156" w:line="183" w:lineRule="auto"/>
              <w:rPr/>
            </w:pPr>
            <w:r>
              <w:rPr/>
              <w:t>2</w:t>
            </w:r>
          </w:p>
        </w:tc>
        <w:tc>
          <w:tcPr>
            <w:tcW w:w="1152" w:type="dxa"/>
            <w:vAlign w:val="top"/>
          </w:tcPr>
          <w:p>
            <w:pPr>
              <w:ind w:left="124"/>
              <w:spacing w:before="154" w:line="186" w:lineRule="auto"/>
              <w:rPr>
                <w:rFonts w:ascii="DengXian" w:hAnsi="DengXian" w:eastAsia="DengXian" w:cs="DengXian"/>
                <w:sz w:val="22"/>
                <w:szCs w:val="22"/>
              </w:rPr>
            </w:pPr>
            <w:r>
              <w:rPr>
                <w:rFonts w:ascii="DengXian" w:hAnsi="DengXian" w:eastAsia="DengXian" w:cs="DengXian"/>
                <w:sz w:val="22"/>
                <w:szCs w:val="22"/>
                <w:spacing w:val="-9"/>
              </w:rPr>
              <w:t>14</w:t>
            </w:r>
          </w:p>
        </w:tc>
        <w:tc>
          <w:tcPr>
            <w:tcW w:w="1394" w:type="dxa"/>
            <w:vAlign w:val="top"/>
          </w:tcPr>
          <w:p>
            <w:pPr>
              <w:ind w:left="124"/>
              <w:spacing w:before="152" w:line="188" w:lineRule="auto"/>
              <w:rPr>
                <w:rFonts w:ascii="DengXian" w:hAnsi="DengXian" w:eastAsia="DengXian" w:cs="DengXian"/>
                <w:sz w:val="22"/>
                <w:szCs w:val="22"/>
              </w:rPr>
            </w:pPr>
            <w:r>
              <w:rPr>
                <w:rFonts w:ascii="DengXian" w:hAnsi="DengXian" w:eastAsia="DengXian" w:cs="DengXian"/>
                <w:sz w:val="22"/>
                <w:szCs w:val="22"/>
                <w:spacing w:val="-9"/>
              </w:rPr>
              <w:t>16</w:t>
            </w:r>
          </w:p>
        </w:tc>
      </w:tr>
      <w:tr>
        <w:trPr>
          <w:trHeight w:val="473" w:hRule="atLeast"/>
        </w:trPr>
        <w:tc>
          <w:tcPr>
            <w:tcW w:w="1421" w:type="dxa"/>
            <w:vAlign w:val="top"/>
          </w:tcPr>
          <w:p>
            <w:pPr>
              <w:pStyle w:val="TableText"/>
              <w:ind w:left="119"/>
              <w:spacing w:before="154" w:line="184" w:lineRule="auto"/>
              <w:rPr/>
            </w:pPr>
            <w:r>
              <w:rPr>
                <w:spacing w:val="-2"/>
              </w:rPr>
              <w:t>86-125</w:t>
            </w:r>
          </w:p>
        </w:tc>
        <w:tc>
          <w:tcPr>
            <w:tcW w:w="924" w:type="dxa"/>
            <w:vAlign w:val="top"/>
          </w:tcPr>
          <w:p>
            <w:pPr>
              <w:pStyle w:val="TableText"/>
              <w:ind w:left="130"/>
              <w:spacing w:before="154" w:line="184" w:lineRule="auto"/>
              <w:rPr/>
            </w:pPr>
            <w:r>
              <w:rPr/>
              <w:t>1</w:t>
            </w:r>
          </w:p>
        </w:tc>
        <w:tc>
          <w:tcPr>
            <w:tcW w:w="1156" w:type="dxa"/>
            <w:vAlign w:val="top"/>
          </w:tcPr>
          <w:p>
            <w:pPr>
              <w:pStyle w:val="TableText"/>
              <w:ind w:left="112"/>
              <w:spacing w:before="155" w:line="183" w:lineRule="auto"/>
              <w:rPr/>
            </w:pPr>
            <w:r>
              <w:rPr/>
              <w:t>4</w:t>
            </w:r>
          </w:p>
        </w:tc>
        <w:tc>
          <w:tcPr>
            <w:tcW w:w="1388" w:type="dxa"/>
            <w:vAlign w:val="top"/>
          </w:tcPr>
          <w:p>
            <w:pPr>
              <w:pStyle w:val="TableText"/>
              <w:ind w:left="118"/>
              <w:spacing w:before="157" w:line="182" w:lineRule="auto"/>
              <w:rPr/>
            </w:pPr>
            <w:r>
              <w:rPr/>
              <w:t>5</w:t>
            </w:r>
          </w:p>
        </w:tc>
        <w:tc>
          <w:tcPr>
            <w:tcW w:w="1599" w:type="dxa"/>
            <w:vAlign w:val="top"/>
          </w:tcPr>
          <w:p>
            <w:pPr>
              <w:pStyle w:val="TableText"/>
              <w:ind w:left="117"/>
              <w:spacing w:before="154" w:line="184" w:lineRule="auto"/>
              <w:rPr/>
            </w:pPr>
            <w:r>
              <w:rPr>
                <w:spacing w:val="-2"/>
              </w:rPr>
              <w:t>6801-8500</w:t>
            </w:r>
          </w:p>
        </w:tc>
        <w:tc>
          <w:tcPr>
            <w:tcW w:w="970" w:type="dxa"/>
            <w:vAlign w:val="top"/>
          </w:tcPr>
          <w:p>
            <w:pPr>
              <w:pStyle w:val="TableText"/>
              <w:ind w:left="117"/>
              <w:spacing w:before="155" w:line="183" w:lineRule="auto"/>
              <w:rPr/>
            </w:pPr>
            <w:r>
              <w:rPr/>
              <w:t>2</w:t>
            </w:r>
          </w:p>
        </w:tc>
        <w:tc>
          <w:tcPr>
            <w:tcW w:w="1152" w:type="dxa"/>
            <w:vAlign w:val="top"/>
          </w:tcPr>
          <w:p>
            <w:pPr>
              <w:ind w:left="124"/>
              <w:spacing w:before="154" w:line="186" w:lineRule="auto"/>
              <w:rPr>
                <w:rFonts w:ascii="DengXian" w:hAnsi="DengXian" w:eastAsia="DengXian" w:cs="DengXian"/>
                <w:sz w:val="22"/>
                <w:szCs w:val="22"/>
              </w:rPr>
            </w:pPr>
            <w:r>
              <w:rPr>
                <w:rFonts w:ascii="DengXian" w:hAnsi="DengXian" w:eastAsia="DengXian" w:cs="DengXian"/>
                <w:sz w:val="22"/>
                <w:szCs w:val="22"/>
                <w:spacing w:val="-9"/>
              </w:rPr>
              <w:t>15</w:t>
            </w:r>
          </w:p>
        </w:tc>
        <w:tc>
          <w:tcPr>
            <w:tcW w:w="1394" w:type="dxa"/>
            <w:vAlign w:val="top"/>
          </w:tcPr>
          <w:p>
            <w:pPr>
              <w:ind w:left="124"/>
              <w:spacing w:before="154" w:line="186" w:lineRule="auto"/>
              <w:rPr>
                <w:rFonts w:ascii="DengXian" w:hAnsi="DengXian" w:eastAsia="DengXian" w:cs="DengXian"/>
                <w:sz w:val="22"/>
                <w:szCs w:val="22"/>
              </w:rPr>
            </w:pPr>
            <w:r>
              <w:rPr>
                <w:rFonts w:ascii="DengXian" w:hAnsi="DengXian" w:eastAsia="DengXian" w:cs="DengXian"/>
                <w:sz w:val="22"/>
                <w:szCs w:val="22"/>
                <w:spacing w:val="-9"/>
              </w:rPr>
              <w:t>17</w:t>
            </w:r>
          </w:p>
        </w:tc>
      </w:tr>
      <w:tr>
        <w:trPr>
          <w:trHeight w:val="473" w:hRule="atLeast"/>
        </w:trPr>
        <w:tc>
          <w:tcPr>
            <w:tcW w:w="1421" w:type="dxa"/>
            <w:vAlign w:val="top"/>
          </w:tcPr>
          <w:p>
            <w:pPr>
              <w:pStyle w:val="TableText"/>
              <w:ind w:left="135"/>
              <w:spacing w:before="154" w:line="184" w:lineRule="auto"/>
              <w:rPr/>
            </w:pPr>
            <w:r>
              <w:rPr>
                <w:spacing w:val="-4"/>
              </w:rPr>
              <w:t>126-175</w:t>
            </w:r>
          </w:p>
        </w:tc>
        <w:tc>
          <w:tcPr>
            <w:tcW w:w="924" w:type="dxa"/>
            <w:vAlign w:val="top"/>
          </w:tcPr>
          <w:p>
            <w:pPr>
              <w:pStyle w:val="TableText"/>
              <w:ind w:left="130"/>
              <w:spacing w:before="154" w:line="184" w:lineRule="auto"/>
              <w:rPr/>
            </w:pPr>
            <w:r>
              <w:rPr/>
              <w:t>1</w:t>
            </w:r>
          </w:p>
        </w:tc>
        <w:tc>
          <w:tcPr>
            <w:tcW w:w="1156" w:type="dxa"/>
            <w:vAlign w:val="top"/>
          </w:tcPr>
          <w:p>
            <w:pPr>
              <w:pStyle w:val="TableText"/>
              <w:ind w:left="112"/>
              <w:spacing w:before="155" w:line="183" w:lineRule="auto"/>
              <w:rPr/>
            </w:pPr>
            <w:r>
              <w:rPr>
                <w:spacing w:val="-3"/>
              </w:rPr>
              <w:t>4.5</w:t>
            </w:r>
          </w:p>
        </w:tc>
        <w:tc>
          <w:tcPr>
            <w:tcW w:w="1388" w:type="dxa"/>
            <w:vAlign w:val="top"/>
          </w:tcPr>
          <w:p>
            <w:pPr>
              <w:pStyle w:val="TableText"/>
              <w:ind w:left="118"/>
              <w:spacing w:before="156" w:line="182" w:lineRule="auto"/>
              <w:rPr/>
            </w:pPr>
            <w:r>
              <w:rPr>
                <w:spacing w:val="-5"/>
              </w:rPr>
              <w:t>5.5</w:t>
            </w:r>
          </w:p>
        </w:tc>
        <w:tc>
          <w:tcPr>
            <w:tcW w:w="1599" w:type="dxa"/>
            <w:vAlign w:val="top"/>
          </w:tcPr>
          <w:p>
            <w:pPr>
              <w:pStyle w:val="TableText"/>
              <w:ind w:left="116"/>
              <w:spacing w:before="154" w:line="184" w:lineRule="auto"/>
              <w:rPr/>
            </w:pPr>
            <w:r>
              <w:rPr>
                <w:spacing w:val="-2"/>
              </w:rPr>
              <w:t>8501—10700</w:t>
            </w:r>
          </w:p>
        </w:tc>
        <w:tc>
          <w:tcPr>
            <w:tcW w:w="970" w:type="dxa"/>
            <w:vAlign w:val="top"/>
          </w:tcPr>
          <w:p>
            <w:pPr>
              <w:pStyle w:val="TableText"/>
              <w:ind w:left="117"/>
              <w:spacing w:before="155" w:line="183" w:lineRule="auto"/>
              <w:rPr/>
            </w:pPr>
            <w:r>
              <w:rPr/>
              <w:t>2</w:t>
            </w:r>
          </w:p>
        </w:tc>
        <w:tc>
          <w:tcPr>
            <w:tcW w:w="1152" w:type="dxa"/>
            <w:vAlign w:val="top"/>
          </w:tcPr>
          <w:p>
            <w:pPr>
              <w:ind w:left="124"/>
              <w:spacing w:before="153" w:line="188" w:lineRule="auto"/>
              <w:rPr>
                <w:rFonts w:ascii="DengXian" w:hAnsi="DengXian" w:eastAsia="DengXian" w:cs="DengXian"/>
                <w:sz w:val="22"/>
                <w:szCs w:val="22"/>
              </w:rPr>
            </w:pPr>
            <w:r>
              <w:rPr>
                <w:rFonts w:ascii="DengXian" w:hAnsi="DengXian" w:eastAsia="DengXian" w:cs="DengXian"/>
                <w:sz w:val="22"/>
                <w:szCs w:val="22"/>
                <w:spacing w:val="-9"/>
              </w:rPr>
              <w:t>16</w:t>
            </w:r>
          </w:p>
        </w:tc>
        <w:tc>
          <w:tcPr>
            <w:tcW w:w="1394" w:type="dxa"/>
            <w:vAlign w:val="top"/>
          </w:tcPr>
          <w:p>
            <w:pPr>
              <w:ind w:left="124"/>
              <w:spacing w:before="153" w:line="188" w:lineRule="auto"/>
              <w:rPr>
                <w:rFonts w:ascii="DengXian" w:hAnsi="DengXian" w:eastAsia="DengXian" w:cs="DengXian"/>
                <w:sz w:val="22"/>
                <w:szCs w:val="22"/>
              </w:rPr>
            </w:pPr>
            <w:r>
              <w:rPr>
                <w:rFonts w:ascii="DengXian" w:hAnsi="DengXian" w:eastAsia="DengXian" w:cs="DengXian"/>
                <w:sz w:val="22"/>
                <w:szCs w:val="22"/>
                <w:spacing w:val="-9"/>
              </w:rPr>
              <w:t>18</w:t>
            </w:r>
          </w:p>
        </w:tc>
      </w:tr>
      <w:tr>
        <w:trPr>
          <w:trHeight w:val="473" w:hRule="atLeast"/>
        </w:trPr>
        <w:tc>
          <w:tcPr>
            <w:tcW w:w="1421" w:type="dxa"/>
            <w:vAlign w:val="top"/>
          </w:tcPr>
          <w:p>
            <w:pPr>
              <w:pStyle w:val="TableText"/>
              <w:ind w:left="135"/>
              <w:spacing w:before="153" w:line="184" w:lineRule="auto"/>
              <w:rPr/>
            </w:pPr>
            <w:r>
              <w:rPr>
                <w:spacing w:val="-4"/>
              </w:rPr>
              <w:t>176-275</w:t>
            </w:r>
          </w:p>
        </w:tc>
        <w:tc>
          <w:tcPr>
            <w:tcW w:w="924" w:type="dxa"/>
            <w:vAlign w:val="top"/>
          </w:tcPr>
          <w:p>
            <w:pPr>
              <w:pStyle w:val="TableText"/>
              <w:ind w:left="130"/>
              <w:spacing w:before="153" w:line="184" w:lineRule="auto"/>
              <w:rPr/>
            </w:pPr>
            <w:r>
              <w:rPr/>
              <w:t>1</w:t>
            </w:r>
          </w:p>
        </w:tc>
        <w:tc>
          <w:tcPr>
            <w:tcW w:w="1156" w:type="dxa"/>
            <w:vAlign w:val="top"/>
          </w:tcPr>
          <w:p>
            <w:pPr>
              <w:pStyle w:val="TableText"/>
              <w:ind w:left="117"/>
              <w:spacing w:before="156" w:line="182" w:lineRule="auto"/>
              <w:rPr/>
            </w:pPr>
            <w:r>
              <w:rPr/>
              <w:t>5</w:t>
            </w:r>
          </w:p>
        </w:tc>
        <w:tc>
          <w:tcPr>
            <w:tcW w:w="1388" w:type="dxa"/>
            <w:vAlign w:val="top"/>
          </w:tcPr>
          <w:p>
            <w:pPr>
              <w:pStyle w:val="TableText"/>
              <w:ind w:left="119"/>
              <w:spacing w:before="156" w:line="182" w:lineRule="auto"/>
              <w:rPr/>
            </w:pPr>
            <w:r>
              <w:rPr/>
              <w:t>7</w:t>
            </w:r>
          </w:p>
        </w:tc>
        <w:tc>
          <w:tcPr>
            <w:tcW w:w="1599" w:type="dxa"/>
            <w:vAlign w:val="top"/>
          </w:tcPr>
          <w:p>
            <w:pPr>
              <w:pStyle w:val="TableText"/>
              <w:ind w:left="133"/>
              <w:spacing w:before="153" w:line="184" w:lineRule="auto"/>
              <w:rPr/>
            </w:pPr>
            <w:r>
              <w:rPr>
                <w:spacing w:val="-3"/>
              </w:rPr>
              <w:t>10701-12000</w:t>
            </w:r>
          </w:p>
        </w:tc>
        <w:tc>
          <w:tcPr>
            <w:tcW w:w="970" w:type="dxa"/>
            <w:vAlign w:val="top"/>
          </w:tcPr>
          <w:p>
            <w:pPr>
              <w:pStyle w:val="TableText"/>
              <w:ind w:left="117"/>
              <w:spacing w:before="154" w:line="183" w:lineRule="auto"/>
              <w:rPr/>
            </w:pPr>
            <w:r>
              <w:rPr/>
              <w:t>2</w:t>
            </w:r>
          </w:p>
        </w:tc>
        <w:tc>
          <w:tcPr>
            <w:tcW w:w="1152" w:type="dxa"/>
            <w:vAlign w:val="top"/>
          </w:tcPr>
          <w:p>
            <w:pPr>
              <w:ind w:left="124"/>
              <w:spacing w:before="155" w:line="186" w:lineRule="auto"/>
              <w:rPr>
                <w:rFonts w:ascii="DengXian" w:hAnsi="DengXian" w:eastAsia="DengXian" w:cs="DengXian"/>
                <w:sz w:val="22"/>
                <w:szCs w:val="22"/>
              </w:rPr>
            </w:pPr>
            <w:r>
              <w:rPr>
                <w:rFonts w:ascii="DengXian" w:hAnsi="DengXian" w:eastAsia="DengXian" w:cs="DengXian"/>
                <w:sz w:val="22"/>
                <w:szCs w:val="22"/>
                <w:spacing w:val="-9"/>
              </w:rPr>
              <w:t>17</w:t>
            </w:r>
          </w:p>
        </w:tc>
        <w:tc>
          <w:tcPr>
            <w:tcW w:w="1394" w:type="dxa"/>
            <w:vAlign w:val="top"/>
          </w:tcPr>
          <w:p>
            <w:pPr>
              <w:ind w:left="124"/>
              <w:spacing w:before="153" w:line="188" w:lineRule="auto"/>
              <w:rPr>
                <w:rFonts w:ascii="DengXian" w:hAnsi="DengXian" w:eastAsia="DengXian" w:cs="DengXian"/>
                <w:sz w:val="22"/>
                <w:szCs w:val="22"/>
              </w:rPr>
            </w:pPr>
            <w:r>
              <w:rPr>
                <w:rFonts w:ascii="DengXian" w:hAnsi="DengXian" w:eastAsia="DengXian" w:cs="DengXian"/>
                <w:sz w:val="22"/>
                <w:szCs w:val="22"/>
                <w:spacing w:val="-9"/>
              </w:rPr>
              <w:t>19</w:t>
            </w:r>
          </w:p>
        </w:tc>
      </w:tr>
      <w:tr>
        <w:trPr>
          <w:trHeight w:val="472" w:hRule="atLeast"/>
        </w:trPr>
        <w:tc>
          <w:tcPr>
            <w:tcW w:w="1421" w:type="dxa"/>
            <w:vAlign w:val="top"/>
          </w:tcPr>
          <w:p>
            <w:pPr>
              <w:pStyle w:val="TableText"/>
              <w:ind w:left="121"/>
              <w:spacing w:before="154" w:line="183" w:lineRule="auto"/>
              <w:rPr/>
            </w:pPr>
            <w:r>
              <w:rPr>
                <w:spacing w:val="-2"/>
              </w:rPr>
              <w:t>276-425</w:t>
            </w:r>
          </w:p>
        </w:tc>
        <w:tc>
          <w:tcPr>
            <w:tcW w:w="924" w:type="dxa"/>
            <w:vAlign w:val="top"/>
          </w:tcPr>
          <w:p>
            <w:pPr>
              <w:pStyle w:val="TableText"/>
              <w:ind w:left="130"/>
              <w:spacing w:before="153" w:line="184" w:lineRule="auto"/>
              <w:rPr/>
            </w:pPr>
            <w:r>
              <w:rPr/>
              <w:t>1</w:t>
            </w:r>
          </w:p>
        </w:tc>
        <w:tc>
          <w:tcPr>
            <w:tcW w:w="1156" w:type="dxa"/>
            <w:vAlign w:val="top"/>
          </w:tcPr>
          <w:p>
            <w:pPr>
              <w:pStyle w:val="TableText"/>
              <w:ind w:left="117"/>
              <w:spacing w:before="155" w:line="182" w:lineRule="auto"/>
              <w:rPr/>
            </w:pPr>
            <w:r>
              <w:rPr>
                <w:spacing w:val="-5"/>
              </w:rPr>
              <w:t>5.5</w:t>
            </w:r>
          </w:p>
        </w:tc>
        <w:tc>
          <w:tcPr>
            <w:tcW w:w="1388" w:type="dxa"/>
            <w:vAlign w:val="top"/>
          </w:tcPr>
          <w:p>
            <w:pPr>
              <w:pStyle w:val="TableText"/>
              <w:ind w:left="119"/>
              <w:spacing w:before="155" w:line="182" w:lineRule="auto"/>
              <w:rPr/>
            </w:pPr>
            <w:r>
              <w:rPr>
                <w:spacing w:val="-6"/>
              </w:rPr>
              <w:t>7.5</w:t>
            </w:r>
          </w:p>
        </w:tc>
        <w:tc>
          <w:tcPr>
            <w:tcW w:w="1599" w:type="dxa"/>
            <w:vAlign w:val="top"/>
          </w:tcPr>
          <w:p>
            <w:pPr>
              <w:pStyle w:val="TableText"/>
              <w:ind w:left="133"/>
              <w:spacing w:before="153" w:line="184" w:lineRule="auto"/>
              <w:rPr/>
            </w:pPr>
            <w:r>
              <w:rPr>
                <w:spacing w:val="-3"/>
              </w:rPr>
              <w:t>12001-14000</w:t>
            </w:r>
          </w:p>
        </w:tc>
        <w:tc>
          <w:tcPr>
            <w:tcW w:w="970" w:type="dxa"/>
            <w:vAlign w:val="top"/>
          </w:tcPr>
          <w:p>
            <w:pPr>
              <w:pStyle w:val="TableText"/>
              <w:ind w:left="117"/>
              <w:spacing w:before="154" w:line="183" w:lineRule="auto"/>
              <w:rPr/>
            </w:pPr>
            <w:r>
              <w:rPr/>
              <w:t>2</w:t>
            </w:r>
          </w:p>
        </w:tc>
        <w:tc>
          <w:tcPr>
            <w:tcW w:w="1152" w:type="dxa"/>
            <w:vAlign w:val="top"/>
          </w:tcPr>
          <w:p>
            <w:pPr>
              <w:ind w:left="124"/>
              <w:spacing w:before="153" w:line="188" w:lineRule="auto"/>
              <w:rPr>
                <w:rFonts w:ascii="DengXian" w:hAnsi="DengXian" w:eastAsia="DengXian" w:cs="DengXian"/>
                <w:sz w:val="22"/>
                <w:szCs w:val="22"/>
              </w:rPr>
            </w:pPr>
            <w:r>
              <w:rPr>
                <w:rFonts w:ascii="DengXian" w:hAnsi="DengXian" w:eastAsia="DengXian" w:cs="DengXian"/>
                <w:sz w:val="22"/>
                <w:szCs w:val="22"/>
                <w:spacing w:val="-9"/>
              </w:rPr>
              <w:t>18</w:t>
            </w:r>
          </w:p>
        </w:tc>
        <w:tc>
          <w:tcPr>
            <w:tcW w:w="1394" w:type="dxa"/>
            <w:vAlign w:val="top"/>
          </w:tcPr>
          <w:p>
            <w:pPr>
              <w:ind w:left="119"/>
              <w:spacing w:before="153" w:line="188" w:lineRule="auto"/>
              <w:rPr>
                <w:rFonts w:ascii="DengXian" w:hAnsi="DengXian" w:eastAsia="DengXian" w:cs="DengXian"/>
                <w:sz w:val="22"/>
                <w:szCs w:val="22"/>
              </w:rPr>
            </w:pPr>
            <w:r>
              <w:rPr>
                <w:rFonts w:ascii="DengXian" w:hAnsi="DengXian" w:eastAsia="DengXian" w:cs="DengXian"/>
                <w:sz w:val="22"/>
                <w:szCs w:val="22"/>
                <w:spacing w:val="-6"/>
              </w:rPr>
              <w:t>20</w:t>
            </w:r>
          </w:p>
        </w:tc>
      </w:tr>
      <w:tr>
        <w:trPr>
          <w:trHeight w:val="473" w:hRule="atLeast"/>
        </w:trPr>
        <w:tc>
          <w:tcPr>
            <w:tcW w:w="1421" w:type="dxa"/>
            <w:vAlign w:val="top"/>
          </w:tcPr>
          <w:p>
            <w:pPr>
              <w:pStyle w:val="TableText"/>
              <w:ind w:left="117"/>
              <w:spacing w:before="157" w:line="183" w:lineRule="auto"/>
              <w:rPr/>
            </w:pPr>
            <w:r>
              <w:rPr>
                <w:spacing w:val="-2"/>
              </w:rPr>
              <w:t>426-625</w:t>
            </w:r>
          </w:p>
        </w:tc>
        <w:tc>
          <w:tcPr>
            <w:tcW w:w="924" w:type="dxa"/>
            <w:vAlign w:val="top"/>
          </w:tcPr>
          <w:p>
            <w:pPr>
              <w:pStyle w:val="TableText"/>
              <w:ind w:left="130"/>
              <w:spacing w:before="156" w:line="184" w:lineRule="auto"/>
              <w:rPr/>
            </w:pPr>
            <w:r>
              <w:rPr/>
              <w:t>1</w:t>
            </w:r>
          </w:p>
        </w:tc>
        <w:tc>
          <w:tcPr>
            <w:tcW w:w="1156" w:type="dxa"/>
            <w:vAlign w:val="top"/>
          </w:tcPr>
          <w:p>
            <w:pPr>
              <w:ind w:left="116"/>
              <w:spacing w:before="153" w:line="188" w:lineRule="auto"/>
              <w:rPr>
                <w:rFonts w:ascii="DengXian" w:hAnsi="DengXian" w:eastAsia="DengXian" w:cs="DengXian"/>
                <w:sz w:val="22"/>
                <w:szCs w:val="22"/>
              </w:rPr>
            </w:pPr>
            <w:r>
              <w:rPr>
                <w:rFonts w:ascii="DengXian" w:hAnsi="DengXian" w:eastAsia="DengXian" w:cs="DengXian"/>
                <w:sz w:val="22"/>
                <w:szCs w:val="22"/>
              </w:rPr>
              <w:t>6</w:t>
            </w:r>
          </w:p>
        </w:tc>
        <w:tc>
          <w:tcPr>
            <w:tcW w:w="1388" w:type="dxa"/>
            <w:vAlign w:val="top"/>
          </w:tcPr>
          <w:p>
            <w:pPr>
              <w:ind w:left="116"/>
              <w:spacing w:before="156" w:line="186" w:lineRule="auto"/>
              <w:rPr>
                <w:rFonts w:ascii="DengXian" w:hAnsi="DengXian" w:eastAsia="DengXian" w:cs="DengXian"/>
                <w:sz w:val="22"/>
                <w:szCs w:val="22"/>
              </w:rPr>
            </w:pPr>
            <w:r>
              <w:rPr>
                <w:rFonts w:ascii="DengXian" w:hAnsi="DengXian" w:eastAsia="DengXian" w:cs="DengXian"/>
                <w:sz w:val="22"/>
                <w:szCs w:val="22"/>
              </w:rPr>
              <w:t>7</w:t>
            </w:r>
          </w:p>
        </w:tc>
        <w:tc>
          <w:tcPr>
            <w:tcW w:w="1599" w:type="dxa"/>
            <w:vAlign w:val="top"/>
          </w:tcPr>
          <w:p>
            <w:pPr>
              <w:pStyle w:val="TableText"/>
              <w:ind w:left="133"/>
              <w:spacing w:before="156" w:line="184" w:lineRule="auto"/>
              <w:rPr/>
            </w:pPr>
            <w:r>
              <w:rPr>
                <w:spacing w:val="-3"/>
              </w:rPr>
              <w:t>14001-16000</w:t>
            </w:r>
          </w:p>
        </w:tc>
        <w:tc>
          <w:tcPr>
            <w:tcW w:w="970" w:type="dxa"/>
            <w:vAlign w:val="top"/>
          </w:tcPr>
          <w:p>
            <w:pPr>
              <w:pStyle w:val="TableText"/>
              <w:ind w:left="117"/>
              <w:spacing w:before="157" w:line="183" w:lineRule="auto"/>
              <w:rPr/>
            </w:pPr>
            <w:r>
              <w:rPr/>
              <w:t>2</w:t>
            </w:r>
          </w:p>
        </w:tc>
        <w:tc>
          <w:tcPr>
            <w:tcW w:w="1152" w:type="dxa"/>
            <w:vAlign w:val="top"/>
          </w:tcPr>
          <w:p>
            <w:pPr>
              <w:pStyle w:val="TableText"/>
              <w:ind w:left="134"/>
              <w:spacing w:before="156" w:line="184" w:lineRule="auto"/>
              <w:rPr/>
            </w:pPr>
            <w:r>
              <w:rPr>
                <w:spacing w:val="-14"/>
              </w:rPr>
              <w:t>19</w:t>
            </w:r>
          </w:p>
        </w:tc>
        <w:tc>
          <w:tcPr>
            <w:tcW w:w="1394" w:type="dxa"/>
            <w:vAlign w:val="top"/>
          </w:tcPr>
          <w:p>
            <w:pPr>
              <w:ind w:left="119"/>
              <w:spacing w:before="153" w:line="188" w:lineRule="auto"/>
              <w:rPr>
                <w:rFonts w:ascii="DengXian" w:hAnsi="DengXian" w:eastAsia="DengXian" w:cs="DengXian"/>
                <w:sz w:val="22"/>
                <w:szCs w:val="22"/>
              </w:rPr>
            </w:pPr>
            <w:r>
              <w:rPr>
                <w:rFonts w:ascii="DengXian" w:hAnsi="DengXian" w:eastAsia="DengXian" w:cs="DengXian"/>
                <w:sz w:val="22"/>
                <w:szCs w:val="22"/>
                <w:spacing w:val="-6"/>
              </w:rPr>
              <w:t>21</w:t>
            </w:r>
          </w:p>
        </w:tc>
      </w:tr>
      <w:tr>
        <w:trPr>
          <w:trHeight w:val="472" w:hRule="atLeast"/>
        </w:trPr>
        <w:tc>
          <w:tcPr>
            <w:tcW w:w="1421" w:type="dxa"/>
            <w:vAlign w:val="top"/>
          </w:tcPr>
          <w:p>
            <w:pPr>
              <w:pStyle w:val="TableText"/>
              <w:ind w:left="120"/>
              <w:spacing w:before="157" w:line="183" w:lineRule="auto"/>
              <w:rPr/>
            </w:pPr>
            <w:r>
              <w:rPr>
                <w:spacing w:val="-2"/>
              </w:rPr>
              <w:t>626-875</w:t>
            </w:r>
          </w:p>
        </w:tc>
        <w:tc>
          <w:tcPr>
            <w:tcW w:w="924" w:type="dxa"/>
            <w:vAlign w:val="top"/>
          </w:tcPr>
          <w:p>
            <w:pPr>
              <w:pStyle w:val="TableText"/>
              <w:ind w:left="130"/>
              <w:spacing w:before="155" w:line="184" w:lineRule="auto"/>
              <w:rPr/>
            </w:pPr>
            <w:r>
              <w:rPr/>
              <w:t>1</w:t>
            </w:r>
          </w:p>
        </w:tc>
        <w:tc>
          <w:tcPr>
            <w:tcW w:w="1156" w:type="dxa"/>
            <w:vAlign w:val="top"/>
          </w:tcPr>
          <w:p>
            <w:pPr>
              <w:ind w:left="116"/>
              <w:spacing w:before="153" w:line="188" w:lineRule="auto"/>
              <w:rPr>
                <w:rFonts w:ascii="DengXian" w:hAnsi="DengXian" w:eastAsia="DengXian" w:cs="DengXian"/>
                <w:sz w:val="22"/>
                <w:szCs w:val="22"/>
              </w:rPr>
            </w:pPr>
            <w:r>
              <w:rPr>
                <w:rFonts w:ascii="DengXian" w:hAnsi="DengXian" w:eastAsia="DengXian" w:cs="DengXian"/>
                <w:sz w:val="22"/>
                <w:szCs w:val="22"/>
                <w:spacing w:val="-5"/>
              </w:rPr>
              <w:t>6.5</w:t>
            </w:r>
          </w:p>
        </w:tc>
        <w:tc>
          <w:tcPr>
            <w:tcW w:w="1388" w:type="dxa"/>
            <w:vAlign w:val="top"/>
          </w:tcPr>
          <w:p>
            <w:pPr>
              <w:ind w:left="116"/>
              <w:spacing w:before="155" w:line="186" w:lineRule="auto"/>
              <w:rPr>
                <w:rFonts w:ascii="DengXian" w:hAnsi="DengXian" w:eastAsia="DengXian" w:cs="DengXian"/>
                <w:sz w:val="22"/>
                <w:szCs w:val="22"/>
              </w:rPr>
            </w:pPr>
            <w:r>
              <w:rPr>
                <w:rFonts w:ascii="DengXian" w:hAnsi="DengXian" w:eastAsia="DengXian" w:cs="DengXian"/>
                <w:sz w:val="22"/>
                <w:szCs w:val="22"/>
                <w:spacing w:val="-5"/>
              </w:rPr>
              <w:t>7.5</w:t>
            </w:r>
          </w:p>
        </w:tc>
        <w:tc>
          <w:tcPr>
            <w:tcW w:w="1599" w:type="dxa"/>
            <w:vAlign w:val="top"/>
          </w:tcPr>
          <w:p>
            <w:pPr>
              <w:pStyle w:val="TableText"/>
              <w:ind w:left="133"/>
              <w:spacing w:before="155" w:line="184" w:lineRule="auto"/>
              <w:rPr/>
            </w:pPr>
            <w:r>
              <w:rPr>
                <w:spacing w:val="-3"/>
              </w:rPr>
              <w:t>16001-18000</w:t>
            </w:r>
          </w:p>
        </w:tc>
        <w:tc>
          <w:tcPr>
            <w:tcW w:w="970" w:type="dxa"/>
            <w:vAlign w:val="top"/>
          </w:tcPr>
          <w:p>
            <w:pPr>
              <w:pStyle w:val="TableText"/>
              <w:ind w:left="117"/>
              <w:spacing w:before="157" w:line="183" w:lineRule="auto"/>
              <w:rPr/>
            </w:pPr>
            <w:r>
              <w:rPr/>
              <w:t>2</w:t>
            </w:r>
          </w:p>
        </w:tc>
        <w:tc>
          <w:tcPr>
            <w:tcW w:w="1152" w:type="dxa"/>
            <w:vAlign w:val="top"/>
          </w:tcPr>
          <w:p>
            <w:pPr>
              <w:ind w:left="119"/>
              <w:spacing w:before="153" w:line="188" w:lineRule="auto"/>
              <w:rPr>
                <w:rFonts w:ascii="DengXian" w:hAnsi="DengXian" w:eastAsia="DengXian" w:cs="DengXian"/>
                <w:sz w:val="22"/>
                <w:szCs w:val="22"/>
              </w:rPr>
            </w:pPr>
            <w:r>
              <w:rPr>
                <w:rFonts w:ascii="DengXian" w:hAnsi="DengXian" w:eastAsia="DengXian" w:cs="DengXian"/>
                <w:sz w:val="22"/>
                <w:szCs w:val="22"/>
                <w:spacing w:val="-6"/>
              </w:rPr>
              <w:t>20</w:t>
            </w:r>
          </w:p>
        </w:tc>
        <w:tc>
          <w:tcPr>
            <w:tcW w:w="1394" w:type="dxa"/>
            <w:vAlign w:val="top"/>
          </w:tcPr>
          <w:p>
            <w:pPr>
              <w:ind w:left="119"/>
              <w:spacing w:before="153" w:line="188" w:lineRule="auto"/>
              <w:rPr>
                <w:rFonts w:ascii="DengXian" w:hAnsi="DengXian" w:eastAsia="DengXian" w:cs="DengXian"/>
                <w:sz w:val="22"/>
                <w:szCs w:val="22"/>
              </w:rPr>
            </w:pPr>
            <w:r>
              <w:rPr>
                <w:rFonts w:ascii="DengXian" w:hAnsi="DengXian" w:eastAsia="DengXian" w:cs="DengXian"/>
                <w:sz w:val="22"/>
                <w:szCs w:val="22"/>
                <w:spacing w:val="-6"/>
              </w:rPr>
              <w:t>22</w:t>
            </w:r>
          </w:p>
        </w:tc>
      </w:tr>
      <w:tr>
        <w:trPr>
          <w:trHeight w:val="473" w:hRule="atLeast"/>
        </w:trPr>
        <w:tc>
          <w:tcPr>
            <w:tcW w:w="1421" w:type="dxa"/>
            <w:vAlign w:val="top"/>
          </w:tcPr>
          <w:p>
            <w:pPr>
              <w:pStyle w:val="TableText"/>
              <w:ind w:left="119"/>
              <w:spacing w:before="156" w:line="184" w:lineRule="auto"/>
              <w:rPr/>
            </w:pPr>
            <w:r>
              <w:rPr>
                <w:spacing w:val="-2"/>
              </w:rPr>
              <w:t>876-1175</w:t>
            </w:r>
          </w:p>
        </w:tc>
        <w:tc>
          <w:tcPr>
            <w:tcW w:w="924" w:type="dxa"/>
            <w:vAlign w:val="top"/>
          </w:tcPr>
          <w:p>
            <w:pPr>
              <w:pStyle w:val="TableText"/>
              <w:ind w:left="116"/>
              <w:spacing w:before="157" w:line="183" w:lineRule="auto"/>
              <w:rPr/>
            </w:pPr>
            <w:r>
              <w:rPr/>
              <w:t>2</w:t>
            </w:r>
          </w:p>
        </w:tc>
        <w:tc>
          <w:tcPr>
            <w:tcW w:w="1156" w:type="dxa"/>
            <w:vAlign w:val="top"/>
          </w:tcPr>
          <w:p>
            <w:pPr>
              <w:ind w:left="115"/>
              <w:spacing w:before="156" w:line="186" w:lineRule="auto"/>
              <w:rPr>
                <w:rFonts w:ascii="DengXian" w:hAnsi="DengXian" w:eastAsia="DengXian" w:cs="DengXian"/>
                <w:sz w:val="22"/>
                <w:szCs w:val="22"/>
              </w:rPr>
            </w:pPr>
            <w:r>
              <w:rPr>
                <w:rFonts w:ascii="DengXian" w:hAnsi="DengXian" w:eastAsia="DengXian" w:cs="DengXian"/>
                <w:sz w:val="22"/>
                <w:szCs w:val="22"/>
              </w:rPr>
              <w:t>7</w:t>
            </w:r>
          </w:p>
        </w:tc>
        <w:tc>
          <w:tcPr>
            <w:tcW w:w="1388" w:type="dxa"/>
            <w:vAlign w:val="top"/>
          </w:tcPr>
          <w:p>
            <w:pPr>
              <w:ind w:left="115"/>
              <w:spacing w:before="153" w:line="188" w:lineRule="auto"/>
              <w:rPr>
                <w:rFonts w:ascii="DengXian" w:hAnsi="DengXian" w:eastAsia="DengXian" w:cs="DengXian"/>
                <w:sz w:val="22"/>
                <w:szCs w:val="22"/>
              </w:rPr>
            </w:pPr>
            <w:r>
              <w:rPr>
                <w:rFonts w:ascii="DengXian" w:hAnsi="DengXian" w:eastAsia="DengXian" w:cs="DengXian"/>
                <w:sz w:val="22"/>
                <w:szCs w:val="22"/>
              </w:rPr>
              <w:t>9</w:t>
            </w:r>
          </w:p>
        </w:tc>
        <w:tc>
          <w:tcPr>
            <w:tcW w:w="1599" w:type="dxa"/>
            <w:vAlign w:val="top"/>
          </w:tcPr>
          <w:p>
            <w:pPr>
              <w:pStyle w:val="TableText"/>
              <w:ind w:left="133"/>
              <w:spacing w:before="156" w:line="184" w:lineRule="auto"/>
              <w:rPr/>
            </w:pPr>
            <w:r>
              <w:rPr>
                <w:spacing w:val="-3"/>
              </w:rPr>
              <w:t>18001-20000</w:t>
            </w:r>
          </w:p>
        </w:tc>
        <w:tc>
          <w:tcPr>
            <w:tcW w:w="970" w:type="dxa"/>
            <w:vAlign w:val="top"/>
          </w:tcPr>
          <w:p>
            <w:pPr>
              <w:pStyle w:val="TableText"/>
              <w:ind w:left="117"/>
              <w:spacing w:before="157" w:line="183" w:lineRule="auto"/>
              <w:rPr/>
            </w:pPr>
            <w:r>
              <w:rPr/>
              <w:t>2</w:t>
            </w:r>
          </w:p>
        </w:tc>
        <w:tc>
          <w:tcPr>
            <w:tcW w:w="1152" w:type="dxa"/>
            <w:vAlign w:val="top"/>
          </w:tcPr>
          <w:p>
            <w:pPr>
              <w:ind w:left="119"/>
              <w:spacing w:before="153" w:line="188" w:lineRule="auto"/>
              <w:rPr>
                <w:rFonts w:ascii="DengXian" w:hAnsi="DengXian" w:eastAsia="DengXian" w:cs="DengXian"/>
                <w:sz w:val="22"/>
                <w:szCs w:val="22"/>
              </w:rPr>
            </w:pPr>
            <w:r>
              <w:rPr>
                <w:rFonts w:ascii="DengXian" w:hAnsi="DengXian" w:eastAsia="DengXian" w:cs="DengXian"/>
                <w:sz w:val="22"/>
                <w:szCs w:val="22"/>
                <w:spacing w:val="-6"/>
              </w:rPr>
              <w:t>21</w:t>
            </w:r>
          </w:p>
        </w:tc>
        <w:tc>
          <w:tcPr>
            <w:tcW w:w="1394" w:type="dxa"/>
            <w:vAlign w:val="top"/>
          </w:tcPr>
          <w:p>
            <w:pPr>
              <w:ind w:left="119"/>
              <w:spacing w:before="153" w:line="188" w:lineRule="auto"/>
              <w:rPr>
                <w:rFonts w:ascii="DengXian" w:hAnsi="DengXian" w:eastAsia="DengXian" w:cs="DengXian"/>
                <w:sz w:val="22"/>
                <w:szCs w:val="22"/>
              </w:rPr>
            </w:pPr>
            <w:r>
              <w:rPr>
                <w:rFonts w:ascii="DengXian" w:hAnsi="DengXian" w:eastAsia="DengXian" w:cs="DengXian"/>
                <w:sz w:val="22"/>
                <w:szCs w:val="22"/>
                <w:spacing w:val="-6"/>
              </w:rPr>
              <w:t>23</w:t>
            </w:r>
          </w:p>
        </w:tc>
      </w:tr>
      <w:tr>
        <w:trPr>
          <w:trHeight w:val="473" w:hRule="atLeast"/>
        </w:trPr>
        <w:tc>
          <w:tcPr>
            <w:tcW w:w="1421" w:type="dxa"/>
            <w:vAlign w:val="top"/>
          </w:tcPr>
          <w:p>
            <w:pPr>
              <w:pStyle w:val="TableText"/>
              <w:ind w:left="135"/>
              <w:spacing w:before="156" w:line="184" w:lineRule="auto"/>
              <w:rPr/>
            </w:pPr>
            <w:r>
              <w:rPr>
                <w:spacing w:val="-4"/>
              </w:rPr>
              <w:t>1176-1550</w:t>
            </w:r>
          </w:p>
        </w:tc>
        <w:tc>
          <w:tcPr>
            <w:tcW w:w="924" w:type="dxa"/>
            <w:vAlign w:val="top"/>
          </w:tcPr>
          <w:p>
            <w:pPr>
              <w:pStyle w:val="TableText"/>
              <w:ind w:left="116"/>
              <w:spacing w:before="157" w:line="183" w:lineRule="auto"/>
              <w:rPr/>
            </w:pPr>
            <w:r>
              <w:rPr/>
              <w:t>2</w:t>
            </w:r>
          </w:p>
        </w:tc>
        <w:tc>
          <w:tcPr>
            <w:tcW w:w="1156" w:type="dxa"/>
            <w:vAlign w:val="top"/>
          </w:tcPr>
          <w:p>
            <w:pPr>
              <w:ind w:left="114"/>
              <w:spacing w:before="155" w:line="188" w:lineRule="auto"/>
              <w:rPr>
                <w:rFonts w:ascii="DengXian" w:hAnsi="DengXian" w:eastAsia="DengXian" w:cs="DengXian"/>
                <w:sz w:val="22"/>
                <w:szCs w:val="22"/>
              </w:rPr>
            </w:pPr>
            <w:r>
              <w:rPr>
                <w:rFonts w:ascii="DengXian" w:hAnsi="DengXian" w:eastAsia="DengXian" w:cs="DengXian"/>
                <w:sz w:val="22"/>
                <w:szCs w:val="22"/>
              </w:rPr>
              <w:t>8</w:t>
            </w:r>
          </w:p>
        </w:tc>
        <w:tc>
          <w:tcPr>
            <w:tcW w:w="1388" w:type="dxa"/>
            <w:vAlign w:val="top"/>
          </w:tcPr>
          <w:p>
            <w:pPr>
              <w:ind w:left="121"/>
              <w:spacing w:before="155" w:line="188" w:lineRule="auto"/>
              <w:rPr>
                <w:rFonts w:ascii="DengXian" w:hAnsi="DengXian" w:eastAsia="DengXian" w:cs="DengXian"/>
                <w:sz w:val="22"/>
                <w:szCs w:val="22"/>
              </w:rPr>
            </w:pPr>
            <w:r>
              <w:rPr>
                <w:rFonts w:ascii="DengXian" w:hAnsi="DengXian" w:eastAsia="DengXian" w:cs="DengXian"/>
                <w:sz w:val="22"/>
                <w:szCs w:val="22"/>
                <w:spacing w:val="-9"/>
              </w:rPr>
              <w:t>10</w:t>
            </w:r>
          </w:p>
        </w:tc>
        <w:tc>
          <w:tcPr>
            <w:tcW w:w="1599" w:type="dxa"/>
            <w:vAlign w:val="top"/>
          </w:tcPr>
          <w:p>
            <w:pPr>
              <w:rPr>
                <w:rFonts w:ascii="Arial"/>
                <w:sz w:val="21"/>
              </w:rPr>
            </w:pPr>
            <w:r/>
          </w:p>
        </w:tc>
        <w:tc>
          <w:tcPr>
            <w:tcW w:w="970" w:type="dxa"/>
            <w:vAlign w:val="top"/>
          </w:tcPr>
          <w:p>
            <w:pPr>
              <w:rPr>
                <w:rFonts w:ascii="Arial"/>
                <w:sz w:val="21"/>
              </w:rPr>
            </w:pPr>
            <w:r/>
          </w:p>
        </w:tc>
        <w:tc>
          <w:tcPr>
            <w:tcW w:w="1152" w:type="dxa"/>
            <w:vAlign w:val="top"/>
          </w:tcPr>
          <w:p>
            <w:pPr>
              <w:rPr>
                <w:rFonts w:ascii="Arial"/>
                <w:sz w:val="21"/>
              </w:rPr>
            </w:pPr>
            <w:r/>
          </w:p>
        </w:tc>
        <w:tc>
          <w:tcPr>
            <w:tcW w:w="1394" w:type="dxa"/>
            <w:vAlign w:val="top"/>
          </w:tcPr>
          <w:p>
            <w:pPr>
              <w:rPr>
                <w:rFonts w:ascii="Arial"/>
                <w:sz w:val="21"/>
              </w:rPr>
            </w:pPr>
            <w:r/>
          </w:p>
        </w:tc>
      </w:tr>
      <w:tr>
        <w:trPr>
          <w:trHeight w:val="477" w:hRule="atLeast"/>
        </w:trPr>
        <w:tc>
          <w:tcPr>
            <w:tcW w:w="1421" w:type="dxa"/>
            <w:vAlign w:val="top"/>
          </w:tcPr>
          <w:p>
            <w:pPr>
              <w:pStyle w:val="TableText"/>
              <w:ind w:left="135"/>
              <w:spacing w:before="155" w:line="184" w:lineRule="auto"/>
              <w:rPr/>
            </w:pPr>
            <w:r>
              <w:rPr>
                <w:spacing w:val="-4"/>
              </w:rPr>
              <w:t>1551-2025</w:t>
            </w:r>
          </w:p>
        </w:tc>
        <w:tc>
          <w:tcPr>
            <w:tcW w:w="924" w:type="dxa"/>
            <w:vAlign w:val="top"/>
          </w:tcPr>
          <w:p>
            <w:pPr>
              <w:pStyle w:val="TableText"/>
              <w:ind w:left="116"/>
              <w:spacing w:before="156" w:line="183" w:lineRule="auto"/>
              <w:rPr/>
            </w:pPr>
            <w:r>
              <w:rPr/>
              <w:t>2</w:t>
            </w:r>
          </w:p>
        </w:tc>
        <w:tc>
          <w:tcPr>
            <w:tcW w:w="1156" w:type="dxa"/>
            <w:vAlign w:val="top"/>
          </w:tcPr>
          <w:p>
            <w:pPr>
              <w:ind w:left="115"/>
              <w:spacing w:before="155" w:line="188" w:lineRule="auto"/>
              <w:rPr>
                <w:rFonts w:ascii="DengXian" w:hAnsi="DengXian" w:eastAsia="DengXian" w:cs="DengXian"/>
                <w:sz w:val="22"/>
                <w:szCs w:val="22"/>
              </w:rPr>
            </w:pPr>
            <w:r>
              <w:rPr>
                <w:rFonts w:ascii="DengXian" w:hAnsi="DengXian" w:eastAsia="DengXian" w:cs="DengXian"/>
                <w:sz w:val="22"/>
                <w:szCs w:val="22"/>
              </w:rPr>
              <w:t>9</w:t>
            </w:r>
          </w:p>
        </w:tc>
        <w:tc>
          <w:tcPr>
            <w:tcW w:w="1388" w:type="dxa"/>
            <w:vAlign w:val="top"/>
          </w:tcPr>
          <w:p>
            <w:pPr>
              <w:ind w:left="121"/>
              <w:spacing w:before="157" w:line="186" w:lineRule="auto"/>
              <w:rPr>
                <w:rFonts w:ascii="DengXian" w:hAnsi="DengXian" w:eastAsia="DengXian" w:cs="DengXian"/>
                <w:sz w:val="22"/>
                <w:szCs w:val="22"/>
              </w:rPr>
            </w:pPr>
            <w:r>
              <w:rPr>
                <w:rFonts w:ascii="DengXian" w:hAnsi="DengXian" w:eastAsia="DengXian" w:cs="DengXian"/>
                <w:sz w:val="22"/>
                <w:szCs w:val="22"/>
                <w:spacing w:val="-9"/>
              </w:rPr>
              <w:t>11</w:t>
            </w:r>
          </w:p>
        </w:tc>
        <w:tc>
          <w:tcPr>
            <w:tcW w:w="1599" w:type="dxa"/>
            <w:vAlign w:val="top"/>
          </w:tcPr>
          <w:p>
            <w:pPr>
              <w:rPr>
                <w:rFonts w:ascii="Arial"/>
                <w:sz w:val="21"/>
              </w:rPr>
            </w:pPr>
            <w:r/>
          </w:p>
        </w:tc>
        <w:tc>
          <w:tcPr>
            <w:tcW w:w="970" w:type="dxa"/>
            <w:vAlign w:val="top"/>
          </w:tcPr>
          <w:p>
            <w:pPr>
              <w:rPr>
                <w:rFonts w:ascii="Arial"/>
                <w:sz w:val="21"/>
              </w:rPr>
            </w:pPr>
            <w:r/>
          </w:p>
        </w:tc>
        <w:tc>
          <w:tcPr>
            <w:tcW w:w="1152" w:type="dxa"/>
            <w:vAlign w:val="top"/>
          </w:tcPr>
          <w:p>
            <w:pPr>
              <w:rPr>
                <w:rFonts w:ascii="Arial"/>
                <w:sz w:val="21"/>
              </w:rPr>
            </w:pPr>
            <w:r/>
          </w:p>
        </w:tc>
        <w:tc>
          <w:tcPr>
            <w:tcW w:w="1394" w:type="dxa"/>
            <w:vAlign w:val="top"/>
          </w:tcPr>
          <w:p>
            <w:pPr>
              <w:rPr>
                <w:rFonts w:ascii="Arial"/>
                <w:sz w:val="21"/>
              </w:rPr>
            </w:pPr>
            <w:r/>
          </w:p>
        </w:tc>
      </w:tr>
    </w:tbl>
    <w:p>
      <w:pPr>
        <w:pStyle w:val="BodyText"/>
        <w:spacing w:line="250" w:lineRule="auto"/>
        <w:rPr/>
      </w:pPr>
      <w:r/>
    </w:p>
    <w:p>
      <w:pPr>
        <w:pStyle w:val="BodyText"/>
        <w:spacing w:line="250" w:lineRule="auto"/>
        <w:rPr/>
      </w:pPr>
      <w:r/>
    </w:p>
    <w:p>
      <w:pPr>
        <w:ind w:left="430"/>
        <w:spacing w:before="79" w:line="224" w:lineRule="auto"/>
        <w:rPr>
          <w:rFonts w:ascii="SimSun" w:hAnsi="SimSun" w:eastAsia="SimSun" w:cs="SimSun"/>
          <w:sz w:val="24"/>
          <w:szCs w:val="24"/>
        </w:rPr>
      </w:pPr>
      <w:r>
        <w:rPr>
          <w:rFonts w:ascii="SimSun" w:hAnsi="SimSun" w:eastAsia="SimSun" w:cs="SimSun"/>
          <w:sz w:val="24"/>
          <w:szCs w:val="24"/>
          <w:spacing w:val="-5"/>
        </w:rPr>
        <w:t>注：</w:t>
      </w:r>
    </w:p>
    <w:p>
      <w:pPr>
        <w:ind w:left="790" w:right="111" w:hanging="342"/>
        <w:spacing w:before="176" w:line="290" w:lineRule="auto"/>
        <w:rPr>
          <w:rFonts w:ascii="SimSun" w:hAnsi="SimSun" w:eastAsia="SimSun" w:cs="SimSun"/>
          <w:sz w:val="24"/>
          <w:szCs w:val="24"/>
        </w:rPr>
      </w:pPr>
      <w:r>
        <w:rPr>
          <w:rFonts w:ascii="SimSun" w:hAnsi="SimSun" w:eastAsia="SimSun" w:cs="SimSun"/>
          <w:sz w:val="24"/>
          <w:szCs w:val="24"/>
          <w:spacing w:val="1"/>
        </w:rPr>
        <w:t>1、有效人数，包括认证范围内涉及的所有全职人员，原则上以组织的社会保险登</w:t>
      </w:r>
      <w:r>
        <w:rPr>
          <w:rFonts w:ascii="SimSun" w:hAnsi="SimSun" w:eastAsia="SimSun" w:cs="SimSun"/>
          <w:sz w:val="24"/>
          <w:szCs w:val="24"/>
        </w:rPr>
        <w:t>记证所附名 </w:t>
      </w:r>
      <w:r>
        <w:rPr>
          <w:rFonts w:ascii="SimSun" w:hAnsi="SimSun" w:eastAsia="SimSun" w:cs="SimSun"/>
          <w:sz w:val="24"/>
          <w:szCs w:val="24"/>
          <w:spacing w:val="-2"/>
        </w:rPr>
        <w:t>册等信息为准。</w:t>
      </w:r>
    </w:p>
    <w:p>
      <w:pPr>
        <w:ind w:left="433"/>
        <w:spacing w:before="183" w:line="219" w:lineRule="auto"/>
        <w:rPr>
          <w:rFonts w:ascii="SimSun" w:hAnsi="SimSun" w:eastAsia="SimSun" w:cs="SimSun"/>
          <w:sz w:val="24"/>
          <w:szCs w:val="24"/>
        </w:rPr>
      </w:pPr>
      <w:r>
        <w:rPr>
          <w:rFonts w:ascii="SimSun" w:hAnsi="SimSun" w:eastAsia="SimSun" w:cs="SimSun"/>
          <w:sz w:val="24"/>
          <w:szCs w:val="24"/>
          <w:spacing w:val="1"/>
        </w:rPr>
        <w:t>2、对非固定人员（包括季节性人员、临时人员和分包商人员）和兼职人员的有效人数核定，</w:t>
      </w:r>
    </w:p>
    <w:p>
      <w:pPr>
        <w:spacing w:line="219" w:lineRule="auto"/>
        <w:sectPr>
          <w:headerReference w:type="default" r:id="rId39"/>
          <w:footerReference w:type="default" r:id="rId40"/>
          <w:pgSz w:w="11906" w:h="16839"/>
          <w:pgMar w:top="1175" w:right="738" w:bottom="1478" w:left="850" w:header="858" w:footer="1199" w:gutter="0"/>
        </w:sectPr>
        <w:rPr>
          <w:rFonts w:ascii="SimSun" w:hAnsi="SimSun" w:eastAsia="SimSun" w:cs="SimSun"/>
          <w:sz w:val="24"/>
          <w:szCs w:val="24"/>
        </w:rPr>
      </w:pPr>
    </w:p>
    <w:p>
      <w:pPr>
        <w:ind w:left="792"/>
        <w:spacing w:before="69" w:line="219" w:lineRule="auto"/>
        <w:rPr>
          <w:rFonts w:ascii="SimSun" w:hAnsi="SimSun" w:eastAsia="SimSun" w:cs="SimSun"/>
          <w:sz w:val="24"/>
          <w:szCs w:val="24"/>
        </w:rPr>
      </w:pPr>
      <w:r>
        <w:rPr>
          <w:rFonts w:ascii="SimSun" w:hAnsi="SimSun" w:eastAsia="SimSun" w:cs="SimSun"/>
          <w:sz w:val="24"/>
          <w:szCs w:val="24"/>
          <w:spacing w:val="-1"/>
        </w:rPr>
        <w:t>可根据其实际工作小时数予以适当减少或换算成等效的全职人员数。</w:t>
      </w:r>
    </w:p>
    <w:p>
      <w:pPr>
        <w:ind w:left="435"/>
        <w:spacing w:before="182" w:line="219" w:lineRule="auto"/>
        <w:rPr>
          <w:rFonts w:ascii="SimSun" w:hAnsi="SimSun" w:eastAsia="SimSun" w:cs="SimSun"/>
          <w:sz w:val="24"/>
          <w:szCs w:val="24"/>
        </w:rPr>
      </w:pPr>
      <w:r>
        <w:rPr>
          <w:rFonts w:ascii="SimSun" w:hAnsi="SimSun" w:eastAsia="SimSun" w:cs="SimSun"/>
          <w:sz w:val="24"/>
          <w:szCs w:val="24"/>
        </w:rPr>
        <w:t>3、每次监督审核的具体人天会在具体的合</w:t>
      </w:r>
      <w:r>
        <w:rPr>
          <w:rFonts w:ascii="SimSun" w:hAnsi="SimSun" w:eastAsia="SimSun" w:cs="SimSun"/>
          <w:sz w:val="24"/>
          <w:szCs w:val="24"/>
          <w:spacing w:val="-1"/>
        </w:rPr>
        <w:t>同评审根据企业的特定情况时给出。</w:t>
      </w:r>
    </w:p>
    <w:p>
      <w:pPr>
        <w:ind w:left="429"/>
        <w:spacing w:before="184" w:line="219" w:lineRule="auto"/>
        <w:rPr>
          <w:rFonts w:ascii="SimSun" w:hAnsi="SimSun" w:eastAsia="SimSun" w:cs="SimSun"/>
          <w:sz w:val="24"/>
          <w:szCs w:val="24"/>
        </w:rPr>
      </w:pPr>
      <w:r>
        <w:rPr>
          <w:rFonts w:ascii="SimSun" w:hAnsi="SimSun" w:eastAsia="SimSun" w:cs="SimSun"/>
          <w:sz w:val="24"/>
          <w:szCs w:val="24"/>
        </w:rPr>
        <w:t>4、</w:t>
      </w:r>
      <w:r>
        <w:rPr>
          <w:shd w:val="clear" w:fill="FFFF00"/>
          <w:rFonts w:ascii="SimSun" w:hAnsi="SimSun" w:eastAsia="SimSun" w:cs="SimSun"/>
          <w:sz w:val="24"/>
          <w:szCs w:val="24"/>
        </w:rPr>
        <w:t>审核人天计算参照</w:t>
      </w:r>
      <w:r>
        <w:rPr>
          <w:shd w:val="clear" w:fill="FFFF00"/>
          <w:rFonts w:ascii="SimSun" w:hAnsi="SimSun" w:eastAsia="SimSun" w:cs="SimSun"/>
          <w:sz w:val="24"/>
          <w:szCs w:val="24"/>
          <w:spacing w:val="-47"/>
        </w:rPr>
        <w:t xml:space="preserve"> </w:t>
      </w:r>
      <w:r>
        <w:rPr>
          <w:shd w:val="clear" w:fill="FFFF00"/>
          <w:rFonts w:ascii="SimSun" w:hAnsi="SimSun" w:eastAsia="SimSun" w:cs="SimSun"/>
          <w:sz w:val="24"/>
          <w:szCs w:val="24"/>
        </w:rPr>
        <w:t>CNAS-CC105</w:t>
      </w:r>
      <w:r>
        <w:rPr>
          <w:shd w:val="clear" w:fill="FFFF00"/>
          <w:rFonts w:ascii="SimSun" w:hAnsi="SimSun" w:eastAsia="SimSun" w:cs="SimSun"/>
          <w:sz w:val="24"/>
          <w:szCs w:val="24"/>
          <w:spacing w:val="-50"/>
        </w:rPr>
        <w:t xml:space="preserve"> </w:t>
      </w:r>
      <w:r>
        <w:rPr>
          <w:shd w:val="clear" w:fill="FFFF00"/>
          <w:rFonts w:ascii="SimSun" w:hAnsi="SimSun" w:eastAsia="SimSun" w:cs="SimSun"/>
          <w:sz w:val="24"/>
          <w:szCs w:val="24"/>
        </w:rPr>
        <w:t>要求。</w:t>
      </w:r>
    </w:p>
    <w:p>
      <w:pPr>
        <w:ind w:left="791" w:hanging="356"/>
        <w:spacing w:before="183" w:line="289" w:lineRule="auto"/>
        <w:rPr>
          <w:rFonts w:ascii="SimSun" w:hAnsi="SimSun" w:eastAsia="SimSun" w:cs="SimSun"/>
          <w:sz w:val="24"/>
          <w:szCs w:val="24"/>
        </w:rPr>
      </w:pPr>
      <w:r>
        <w:rPr>
          <w:rFonts w:ascii="SimSun" w:hAnsi="SimSun" w:eastAsia="SimSun" w:cs="SimSun"/>
          <w:sz w:val="24"/>
          <w:szCs w:val="24"/>
          <w:spacing w:val="-6"/>
        </w:rPr>
        <w:t>5、在特殊情况下，可以减少审核时间，但减少的时间不得超过附录</w:t>
      </w:r>
      <w:r>
        <w:rPr>
          <w:rFonts w:ascii="SimSun" w:hAnsi="SimSun" w:eastAsia="SimSun" w:cs="SimSun"/>
          <w:sz w:val="24"/>
          <w:szCs w:val="24"/>
          <w:spacing w:val="-58"/>
        </w:rPr>
        <w:t xml:space="preserve"> </w:t>
      </w:r>
      <w:r>
        <w:rPr>
          <w:rFonts w:ascii="SimSun" w:hAnsi="SimSun" w:eastAsia="SimSun" w:cs="SimSun"/>
          <w:sz w:val="24"/>
          <w:szCs w:val="24"/>
          <w:spacing w:val="-6"/>
        </w:rPr>
        <w:t>A</w:t>
      </w:r>
      <w:r>
        <w:rPr>
          <w:rFonts w:ascii="SimSun" w:hAnsi="SimSun" w:eastAsia="SimSun" w:cs="SimSun"/>
          <w:sz w:val="24"/>
          <w:szCs w:val="24"/>
          <w:spacing w:val="-51"/>
        </w:rPr>
        <w:t xml:space="preserve"> </w:t>
      </w:r>
      <w:r>
        <w:rPr>
          <w:rFonts w:ascii="SimSun" w:hAnsi="SimSun" w:eastAsia="SimSun" w:cs="SimSun"/>
          <w:sz w:val="24"/>
          <w:szCs w:val="24"/>
          <w:spacing w:val="-6"/>
        </w:rPr>
        <w:t>所规定的审核</w:t>
      </w:r>
      <w:r>
        <w:rPr>
          <w:rFonts w:ascii="SimSun" w:hAnsi="SimSun" w:eastAsia="SimSun" w:cs="SimSun"/>
          <w:sz w:val="24"/>
          <w:szCs w:val="24"/>
          <w:spacing w:val="-7"/>
        </w:rPr>
        <w:t>时间的</w:t>
      </w:r>
      <w:r>
        <w:rPr>
          <w:rFonts w:ascii="SimSun" w:hAnsi="SimSun" w:eastAsia="SimSun" w:cs="SimSun"/>
          <w:sz w:val="24"/>
          <w:szCs w:val="24"/>
          <w:spacing w:val="-48"/>
        </w:rPr>
        <w:t xml:space="preserve"> </w:t>
      </w:r>
      <w:r>
        <w:rPr>
          <w:rFonts w:ascii="SimSun" w:hAnsi="SimSun" w:eastAsia="SimSun" w:cs="SimSun"/>
          <w:sz w:val="24"/>
          <w:szCs w:val="24"/>
          <w:spacing w:val="-7"/>
        </w:rPr>
        <w:t>20%</w:t>
      </w:r>
      <w:r>
        <w:rPr>
          <w:rFonts w:ascii="SimSun" w:hAnsi="SimSun" w:eastAsia="SimSun" w:cs="SimSun"/>
          <w:sz w:val="24"/>
          <w:szCs w:val="24"/>
          <w:spacing w:val="-59"/>
        </w:rPr>
        <w:t xml:space="preserve"> </w:t>
      </w:r>
      <w:r>
        <w:rPr>
          <w:rFonts w:ascii="SimSun" w:hAnsi="SimSun" w:eastAsia="SimSun" w:cs="SimSun"/>
          <w:sz w:val="24"/>
          <w:szCs w:val="24"/>
          <w:spacing w:val="-7"/>
        </w:rPr>
        <w:t>,</w:t>
      </w:r>
      <w:r>
        <w:rPr>
          <w:rFonts w:ascii="SimSun" w:hAnsi="SimSun" w:eastAsia="SimSun" w:cs="SimSun"/>
          <w:sz w:val="24"/>
          <w:szCs w:val="24"/>
        </w:rPr>
        <w:t xml:space="preserve"> </w:t>
      </w:r>
      <w:r>
        <w:rPr>
          <w:rFonts w:ascii="SimSun" w:hAnsi="SimSun" w:eastAsia="SimSun" w:cs="SimSun"/>
          <w:sz w:val="24"/>
          <w:szCs w:val="24"/>
          <w:spacing w:val="1"/>
        </w:rPr>
        <w:t>整个审核时间中，现场审核时间不应少于根据附录</w:t>
      </w:r>
      <w:r>
        <w:rPr>
          <w:rFonts w:ascii="SimSun" w:hAnsi="SimSun" w:eastAsia="SimSun" w:cs="SimSun"/>
          <w:sz w:val="24"/>
          <w:szCs w:val="24"/>
          <w:spacing w:val="-54"/>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计算总时间的80%。</w:t>
      </w:r>
    </w:p>
    <w:sectPr>
      <w:headerReference w:type="default" r:id="rId41"/>
      <w:footerReference w:type="default" r:id="rId42"/>
      <w:pgSz w:w="11906" w:h="16839"/>
      <w:pgMar w:top="1175" w:right="785" w:bottom="1478" w:left="850" w:header="858" w:footer="119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8"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15</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14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15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15</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8"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40" style="position:absolute;margin-left:42.55pt;margin-top:55.7pt;mso-position-vertical-relative:page;mso-position-horizontal-relative:page;width:510.25pt;height:0.75pt;z-index:251680768;" o:allowincell="f" fillcolor="#000000" filled="true" stroked="false" coordsize="10205,15" coordorigin="0,0" path="m,l10204,0l10204,14l0,14l0,0xe"/>
      </w:pict>
    </w:r>
    <w:r>
      <w:pict>
        <v:shape id="PowerPlusWaterMarkObject42" style="position:absolute;margin-left:193.789pt;margin-top:395.313pt;mso-position-vertical-relative:page;mso-position-horizontal-relative:page;width:213.7pt;height:53.95pt;z-index:-25163673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44" style="position:absolute;margin-left:42.55pt;margin-top:55.7pt;mso-position-vertical-relative:page;mso-position-horizontal-relative:page;width:510.25pt;height:0.75pt;z-index:251682816;" o:allowincell="f" fillcolor="#000000" filled="true" stroked="false" coordsize="10205,15" coordorigin="0,0" path="m,l10204,0l10204,14l0,14l0,0xe"/>
      </w:pict>
    </w:r>
    <w:r>
      <w:pict>
        <v:shape id="PowerPlusWaterMarkObject46" style="position:absolute;margin-left:193.789pt;margin-top:395.313pt;mso-position-vertical-relative:page;mso-position-horizontal-relative:page;width:213.7pt;height:53.95pt;z-index:-25163468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1312;" o:allowincell="f" fillcolor="#000000" filled="true" stroked="false" coordsize="10205,15" coordorigin="0,0" path="m,l10204,0l10204,14l0,14l0,0xe"/>
      </w:pict>
    </w:r>
    <w:r>
      <w:rPr>
        <w:rFonts w:ascii="DengXian" w:hAnsi="DengXian" w:eastAsia="DengXian" w:cs="DengXian"/>
        <w:sz w:val="18"/>
        <w:szCs w:val="18"/>
        <w:spacing w:val="-1"/>
      </w:rPr>
      <w:t>GDCC-003-2022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12" style="position:absolute;margin-left:42.55pt;margin-top:55.7pt;mso-position-vertical-relative:page;mso-position-horizontal-relative:page;width:510.25pt;height:0.75pt;z-index:251663360;" o:allowincell="f" fillcolor="#000000" filled="true" stroked="false" coordsize="10205,15" coordorigin="0,0" path="m,l10204,0l10204,14l0,14l0,0xe"/>
      </w:pict>
    </w:r>
    <w:r>
      <w:pict>
        <v:shape id="PowerPlusWaterMarkObject14" style="position:absolute;margin-left:193.789pt;margin-top:395.313pt;mso-position-vertical-relative:page;mso-position-horizontal-relative:page;width:213.7pt;height:53.95pt;z-index:-25165414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6" style="position:absolute;margin-left:42.55pt;margin-top:55.7pt;mso-position-vertical-relative:page;mso-position-horizontal-relative:page;width:510.25pt;height:0.75pt;z-index:251665408;" o:allowincell="f" fillcolor="#000000" filled="true" stroked="false" coordsize="10205,15" coordorigin="0,0" path="m,l10204,0l10204,14l0,14l0,0xe"/>
      </w:pict>
    </w:r>
    <w:r>
      <w:pict>
        <v:shape id="PowerPlusWaterMarkObject18" style="position:absolute;margin-left:193.789pt;margin-top:395.313pt;mso-position-vertical-relative:page;mso-position-horizontal-relative:page;width:213.7pt;height:53.95pt;z-index:-25165209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0" style="position:absolute;margin-left:42.55pt;margin-top:55.7pt;mso-position-vertical-relative:page;mso-position-horizontal-relative:page;width:510.25pt;height:0.75pt;z-index:251668480;" o:allowincell="f" fillcolor="#000000" filled="true" stroked="false" coordsize="10205,15" coordorigin="0,0" path="m,l10204,0l10204,14l0,14l0,0xe"/>
      </w:pict>
    </w:r>
    <w:r>
      <w:pict>
        <v:shape id="PowerPlusWaterMarkObject22" style="position:absolute;margin-left:193.789pt;margin-top:395.313pt;mso-position-vertical-relative:page;mso-position-horizontal-relative:page;width:213.7pt;height:53.95pt;z-index:-25164902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4" style="position:absolute;margin-left:42.55pt;margin-top:55.7pt;mso-position-vertical-relative:page;mso-position-horizontal-relative:page;width:510.25pt;height:0.75pt;z-index:251670528;" o:allowincell="f" fillcolor="#000000" filled="true" stroked="false" coordsize="10205,15" coordorigin="0,0" path="m,l10204,0l10204,14l0,14l0,0xe"/>
      </w:pict>
    </w:r>
    <w:r>
      <w:pict>
        <v:shape id="PowerPlusWaterMarkObject26" style="position:absolute;margin-left:193.789pt;margin-top:395.313pt;mso-position-vertical-relative:page;mso-position-horizontal-relative:page;width:213.7pt;height:53.95pt;z-index:-25164697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8" style="position:absolute;margin-left:42.55pt;margin-top:55.7pt;mso-position-vertical-relative:page;mso-position-horizontal-relative:page;width:510.25pt;height:0.75pt;z-index:251673600;" o:allowincell="f" fillcolor="#000000" filled="true" stroked="false" coordsize="10205,15" coordorigin="0,0" path="m,l10204,0l10204,14l0,14l0,0xe"/>
      </w:pict>
    </w:r>
    <w:r>
      <w:pict>
        <v:shape id="PowerPlusWaterMarkObject30" style="position:absolute;margin-left:193.789pt;margin-top:395.313pt;mso-position-vertical-relative:page;mso-position-horizontal-relative:page;width:213.7pt;height:53.95pt;z-index:-25164390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32" style="position:absolute;margin-left:42.55pt;margin-top:55.7pt;mso-position-vertical-relative:page;mso-position-horizontal-relative:page;width:510.25pt;height:0.75pt;z-index:251675648;" o:allowincell="f" fillcolor="#000000" filled="true" stroked="false" coordsize="10205,15" coordorigin="0,0" path="m,l10204,0l10204,14l0,14l0,0xe"/>
      </w:pict>
    </w:r>
    <w:r>
      <w:pict>
        <v:shape id="PowerPlusWaterMarkObject34" style="position:absolute;margin-left:193.789pt;margin-top:395.313pt;mso-position-vertical-relative:page;mso-position-horizontal-relative:page;width:213.7pt;height:53.95pt;z-index:-25164185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before="46" w:line="187" w:lineRule="auto"/>
      <w:jc w:val="right"/>
      <w:rPr>
        <w:rFonts w:ascii="DengXian" w:hAnsi="DengXian" w:eastAsia="DengXian" w:cs="DengXian"/>
        <w:sz w:val="18"/>
        <w:szCs w:val="18"/>
      </w:rPr>
    </w:pPr>
    <w:r>
      <w:pict>
        <v:shape id="_x0000_s36" style="position:absolute;margin-left:42.55pt;margin-top:55.7pt;mso-position-vertical-relative:page;mso-position-horizontal-relative:page;width:510.25pt;height:0.75pt;z-index:251678720;" o:allowincell="f" fillcolor="#000000" filled="true" stroked="false" coordsize="10205,15" coordorigin="0,0" path="m,l10204,0l10204,14l0,14l0,0xe"/>
      </w:pict>
    </w:r>
    <w:r>
      <w:pict>
        <v:shape id="PowerPlusWaterMarkObject38" style="position:absolute;margin-left:193.789pt;margin-top:395.313pt;mso-position-vertical-relative:page;mso-position-horizontal-relative:page;width:213.7pt;height:53.95pt;z-index:-25163878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GDCC-003-2022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4.xml"/><Relationship Id="rId7" Type="http://schemas.openxmlformats.org/officeDocument/2006/relationships/footer" Target="footer4.xml"/><Relationship Id="rId6" Type="http://schemas.openxmlformats.org/officeDocument/2006/relationships/header" Target="header3.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styles" Target="styles.xml"/><Relationship Id="rId43" Type="http://schemas.openxmlformats.org/officeDocument/2006/relationships/settings" Target="settings.xml"/><Relationship Id="rId42" Type="http://schemas.openxmlformats.org/officeDocument/2006/relationships/footer" Target="footer15.xml"/><Relationship Id="rId41" Type="http://schemas.openxmlformats.org/officeDocument/2006/relationships/header" Target="header11.xml"/><Relationship Id="rId40" Type="http://schemas.openxmlformats.org/officeDocument/2006/relationships/footer" Target="footer14.xml"/><Relationship Id="rId4" Type="http://schemas.openxmlformats.org/officeDocument/2006/relationships/header" Target="header2.xml"/><Relationship Id="rId39" Type="http://schemas.openxmlformats.org/officeDocument/2006/relationships/header" Target="header10.xml"/><Relationship Id="rId38" Type="http://schemas.openxmlformats.org/officeDocument/2006/relationships/footer" Target="footer13.xml"/><Relationship Id="rId37" Type="http://schemas.openxmlformats.org/officeDocument/2006/relationships/header" Target="header9.xml"/><Relationship Id="rId36" Type="http://schemas.openxmlformats.org/officeDocument/2006/relationships/footer" Target="footer12.xml"/><Relationship Id="rId35" Type="http://schemas.openxmlformats.org/officeDocument/2006/relationships/footer" Target="footer11.xml"/><Relationship Id="rId34" Type="http://schemas.openxmlformats.org/officeDocument/2006/relationships/header" Target="header8.xml"/><Relationship Id="rId33" Type="http://schemas.openxmlformats.org/officeDocument/2006/relationships/footer" Target="footer10.xml"/><Relationship Id="rId32" Type="http://schemas.openxmlformats.org/officeDocument/2006/relationships/header" Target="header7.xml"/><Relationship Id="rId31" Type="http://schemas.openxmlformats.org/officeDocument/2006/relationships/footer" Target="footer9.xml"/><Relationship Id="rId30" Type="http://schemas.openxmlformats.org/officeDocument/2006/relationships/hyperlink" Target="4.4.3.7" TargetMode="External"/><Relationship Id="rId3" Type="http://schemas.openxmlformats.org/officeDocument/2006/relationships/footer" Target="footer2.xml"/><Relationship Id="rId29" Type="http://schemas.openxmlformats.org/officeDocument/2006/relationships/hyperlink" Target="4.4.3.6" TargetMode="External"/><Relationship Id="rId28" Type="http://schemas.openxmlformats.org/officeDocument/2006/relationships/footer" Target="footer8.xml"/><Relationship Id="rId27" Type="http://schemas.openxmlformats.org/officeDocument/2006/relationships/header" Target="header6.xml"/><Relationship Id="rId26" Type="http://schemas.openxmlformats.org/officeDocument/2006/relationships/hyperlink" Target="4.4.3.5" TargetMode="External"/><Relationship Id="rId25" Type="http://schemas.openxmlformats.org/officeDocument/2006/relationships/hyperlink" Target="4.4.3.4" TargetMode="External"/><Relationship Id="rId24" Type="http://schemas.openxmlformats.org/officeDocument/2006/relationships/hyperlink" Target="4.4.3.3" TargetMode="External"/><Relationship Id="rId23" Type="http://schemas.openxmlformats.org/officeDocument/2006/relationships/hyperlink" Target="4.4.3.2" TargetMode="External"/><Relationship Id="rId22" Type="http://schemas.openxmlformats.org/officeDocument/2006/relationships/hyperlink" Target="4.4.3.1" TargetMode="External"/><Relationship Id="rId21" Type="http://schemas.openxmlformats.org/officeDocument/2006/relationships/footer" Target="footer7.xml"/><Relationship Id="rId20" Type="http://schemas.openxmlformats.org/officeDocument/2006/relationships/header" Target="header5.xml"/><Relationship Id="rId2" Type="http://schemas.openxmlformats.org/officeDocument/2006/relationships/footer" Target="footer1.xml"/><Relationship Id="rId19" Type="http://schemas.openxmlformats.org/officeDocument/2006/relationships/hyperlink" Target="4.3.3.4" TargetMode="External"/><Relationship Id="rId18" Type="http://schemas.openxmlformats.org/officeDocument/2006/relationships/hyperlink" Target="4.3.3.3" TargetMode="External"/><Relationship Id="rId17" Type="http://schemas.openxmlformats.org/officeDocument/2006/relationships/hyperlink" Target="4.3.3.2" TargetMode="External"/><Relationship Id="rId16" Type="http://schemas.openxmlformats.org/officeDocument/2006/relationships/hyperlink" Target="4.3.3.1" TargetMode="External"/><Relationship Id="rId15" Type="http://schemas.openxmlformats.org/officeDocument/2006/relationships/hyperlink" Target="4.3.2.3" TargetMode="External"/><Relationship Id="rId14" Type="http://schemas.openxmlformats.org/officeDocument/2006/relationships/hyperlink" Target="4.3.2.2" TargetMode="External"/><Relationship Id="rId13" Type="http://schemas.openxmlformats.org/officeDocument/2006/relationships/hyperlink" Target="4.3.2.1" TargetMode="External"/><Relationship Id="rId12" Type="http://schemas.openxmlformats.org/officeDocument/2006/relationships/footer" Target="footer6.xml"/><Relationship Id="rId11" Type="http://schemas.openxmlformats.org/officeDocument/2006/relationships/hyperlink" Target="4.3.1.2" TargetMode="External"/><Relationship Id="rId10" Type="http://schemas.openxmlformats.org/officeDocument/2006/relationships/hyperlink" Target="4.3.1.1" TargetMode="Externa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2024-07-25T18:27:04</vt:filetime>
  </property>
</Properties>
</file>